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E3A24" w14:textId="6DC87557" w:rsidR="00D642A4" w:rsidRPr="009C6924" w:rsidRDefault="00FA4BAF" w:rsidP="00A901E2">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3GPP TSG RAN WG1 Meeting #9</w:t>
      </w:r>
      <w:r w:rsidR="00122900">
        <w:rPr>
          <w:rFonts w:ascii="Times New Roman" w:eastAsia="SimSun" w:hAnsi="Times New Roman"/>
          <w:b/>
          <w:sz w:val="24"/>
          <w:lang w:val="en-US" w:eastAsia="zh-CN"/>
        </w:rPr>
        <w:t>5</w:t>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t xml:space="preserve">    </w:t>
      </w:r>
      <w:r w:rsidR="00376A07">
        <w:rPr>
          <w:rFonts w:ascii="Times New Roman" w:eastAsia="SimSun" w:hAnsi="Times New Roman"/>
          <w:b/>
          <w:sz w:val="24"/>
          <w:lang w:val="en-US" w:eastAsia="zh-CN"/>
        </w:rPr>
        <w:t>R1-18</w:t>
      </w:r>
      <w:r w:rsidR="00124F7E">
        <w:rPr>
          <w:rFonts w:ascii="Times New Roman" w:eastAsia="SimSun" w:hAnsi="Times New Roman"/>
          <w:b/>
          <w:sz w:val="24"/>
          <w:lang w:val="en-US" w:eastAsia="zh-CN"/>
        </w:rPr>
        <w:t>13236</w:t>
      </w:r>
    </w:p>
    <w:p w14:paraId="6B0944B4" w14:textId="336559B1" w:rsidR="00D642A4" w:rsidRPr="009C6924" w:rsidRDefault="008150DE" w:rsidP="00A901E2">
      <w:pPr>
        <w:pStyle w:val="CRCoverPage"/>
        <w:tabs>
          <w:tab w:val="left" w:pos="1980"/>
        </w:tabs>
        <w:spacing w:after="0"/>
        <w:jc w:val="both"/>
        <w:rPr>
          <w:rFonts w:ascii="Times New Roman" w:hAnsi="Times New Roman"/>
          <w:b/>
          <w:bCs/>
          <w:sz w:val="24"/>
          <w:lang w:val="en-US"/>
        </w:rPr>
      </w:pPr>
      <w:r>
        <w:rPr>
          <w:rFonts w:ascii="Times New Roman" w:eastAsia="SimSun" w:hAnsi="Times New Roman"/>
          <w:b/>
          <w:sz w:val="24"/>
          <w:lang w:val="en-US" w:eastAsia="zh-CN"/>
        </w:rPr>
        <w:t>Spokane, USA, November 12</w:t>
      </w:r>
      <w:r w:rsidRPr="008150DE">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8150DE">
        <w:rPr>
          <w:rFonts w:ascii="Times New Roman" w:eastAsia="SimSun" w:hAnsi="Times New Roman"/>
          <w:b/>
          <w:sz w:val="24"/>
          <w:lang w:val="en-US" w:eastAsia="zh-CN"/>
        </w:rPr>
        <w:t>– 16</w:t>
      </w:r>
      <w:r w:rsidRPr="008150DE">
        <w:rPr>
          <w:rFonts w:ascii="Times New Roman" w:eastAsia="SimSun" w:hAnsi="Times New Roman"/>
          <w:b/>
          <w:sz w:val="24"/>
          <w:vertAlign w:val="superscript"/>
          <w:lang w:val="en-US" w:eastAsia="zh-CN"/>
        </w:rPr>
        <w:t>th</w:t>
      </w:r>
      <w:r w:rsidRPr="008150DE">
        <w:rPr>
          <w:rFonts w:ascii="Times New Roman" w:eastAsia="SimSun" w:hAnsi="Times New Roman"/>
          <w:b/>
          <w:sz w:val="24"/>
          <w:lang w:val="en-US" w:eastAsia="zh-CN"/>
        </w:rPr>
        <w:t xml:space="preserve">, 2018 </w:t>
      </w:r>
    </w:p>
    <w:p w14:paraId="2ED28A93" w14:textId="77777777" w:rsidR="001E0E46" w:rsidRPr="009C6924" w:rsidRDefault="001E0E46" w:rsidP="00A901E2">
      <w:pPr>
        <w:pStyle w:val="CRCoverPage"/>
        <w:tabs>
          <w:tab w:val="left" w:pos="1980"/>
        </w:tabs>
        <w:spacing w:after="0"/>
        <w:jc w:val="both"/>
        <w:rPr>
          <w:rFonts w:ascii="Times New Roman" w:hAnsi="Times New Roman"/>
          <w:b/>
          <w:bCs/>
          <w:sz w:val="24"/>
          <w:lang w:val="en-US"/>
        </w:rPr>
      </w:pPr>
    </w:p>
    <w:p w14:paraId="6FA141D4" w14:textId="1ABD4097" w:rsidR="00FA20F7" w:rsidRPr="009C6924" w:rsidRDefault="00FA20F7" w:rsidP="00A901E2">
      <w:pPr>
        <w:pStyle w:val="CRCoverPage"/>
        <w:tabs>
          <w:tab w:val="left" w:pos="1980"/>
        </w:tabs>
        <w:spacing w:after="0" w:line="276" w:lineRule="auto"/>
        <w:jc w:val="both"/>
        <w:rPr>
          <w:rFonts w:ascii="Times New Roman" w:hAnsi="Times New Roman"/>
          <w:b/>
          <w:bCs/>
          <w:sz w:val="24"/>
          <w:lang w:val="en-US" w:eastAsia="ja-JP"/>
        </w:rPr>
      </w:pPr>
      <w:r w:rsidRPr="009C6924">
        <w:rPr>
          <w:rFonts w:ascii="Times New Roman" w:hAnsi="Times New Roman"/>
          <w:b/>
          <w:bCs/>
          <w:sz w:val="24"/>
          <w:lang w:val="en-US"/>
        </w:rPr>
        <w:t>Agenda Item:</w:t>
      </w:r>
      <w:r w:rsidRPr="009C6924">
        <w:rPr>
          <w:rFonts w:ascii="Times New Roman" w:hAnsi="Times New Roman"/>
          <w:b/>
          <w:bCs/>
          <w:sz w:val="24"/>
          <w:lang w:val="en-US"/>
        </w:rPr>
        <w:tab/>
      </w:r>
      <w:r w:rsidR="001375CD" w:rsidRPr="009C6924">
        <w:rPr>
          <w:rFonts w:ascii="Times New Roman" w:hAnsi="Times New Roman"/>
          <w:b/>
          <w:bCs/>
          <w:sz w:val="24"/>
          <w:lang w:val="en-US"/>
        </w:rPr>
        <w:t>7</w:t>
      </w:r>
      <w:r w:rsidR="00E246F8" w:rsidRPr="009C6924">
        <w:rPr>
          <w:rFonts w:ascii="Times New Roman" w:hAnsi="Times New Roman"/>
          <w:b/>
          <w:bCs/>
          <w:sz w:val="24"/>
          <w:lang w:val="en-US"/>
        </w:rPr>
        <w:t>.</w:t>
      </w:r>
      <w:r w:rsidR="00FA4BAF">
        <w:rPr>
          <w:rFonts w:ascii="Times New Roman" w:hAnsi="Times New Roman"/>
          <w:b/>
          <w:bCs/>
          <w:sz w:val="24"/>
          <w:lang w:val="en-US"/>
        </w:rPr>
        <w:t>2.</w:t>
      </w:r>
      <w:r w:rsidR="00ED6876" w:rsidRPr="009C6924">
        <w:rPr>
          <w:rFonts w:ascii="Times New Roman" w:hAnsi="Times New Roman"/>
          <w:b/>
          <w:bCs/>
          <w:sz w:val="24"/>
          <w:lang w:val="en-US"/>
        </w:rPr>
        <w:t>6.</w:t>
      </w:r>
      <w:r w:rsidR="007A64C7">
        <w:rPr>
          <w:rFonts w:ascii="Times New Roman" w:hAnsi="Times New Roman"/>
          <w:b/>
          <w:bCs/>
          <w:sz w:val="24"/>
          <w:lang w:val="en-US"/>
        </w:rPr>
        <w:t>2</w:t>
      </w:r>
    </w:p>
    <w:p w14:paraId="186753AF" w14:textId="71E2F458" w:rsidR="00FA20F7" w:rsidRPr="009C6924" w:rsidRDefault="0092027E" w:rsidP="00A901E2">
      <w:pPr>
        <w:tabs>
          <w:tab w:val="left" w:pos="1985"/>
        </w:tabs>
        <w:spacing w:after="0" w:line="276" w:lineRule="auto"/>
        <w:jc w:val="both"/>
        <w:rPr>
          <w:rFonts w:ascii="Times New Roman" w:hAnsi="Times New Roman"/>
          <w:b/>
          <w:bCs/>
          <w:sz w:val="24"/>
        </w:rPr>
      </w:pPr>
      <w:r w:rsidRPr="009C6924">
        <w:rPr>
          <w:rFonts w:ascii="Times New Roman" w:hAnsi="Times New Roman"/>
          <w:b/>
          <w:bCs/>
          <w:sz w:val="24"/>
        </w:rPr>
        <w:t>Source:</w:t>
      </w:r>
      <w:r w:rsidRPr="009C6924">
        <w:rPr>
          <w:rFonts w:ascii="Times New Roman" w:hAnsi="Times New Roman"/>
          <w:b/>
          <w:bCs/>
          <w:sz w:val="24"/>
        </w:rPr>
        <w:tab/>
        <w:t>InterDigital</w:t>
      </w:r>
      <w:r w:rsidR="00E17A3B" w:rsidRPr="009C6924">
        <w:rPr>
          <w:rFonts w:ascii="Times New Roman" w:hAnsi="Times New Roman"/>
          <w:b/>
          <w:bCs/>
          <w:sz w:val="24"/>
        </w:rPr>
        <w:t xml:space="preserve"> </w:t>
      </w:r>
      <w:r w:rsidR="001E0E46" w:rsidRPr="009C6924">
        <w:rPr>
          <w:rFonts w:ascii="Times New Roman" w:hAnsi="Times New Roman"/>
          <w:b/>
          <w:bCs/>
          <w:sz w:val="24"/>
        </w:rPr>
        <w:t>Inc.</w:t>
      </w:r>
    </w:p>
    <w:p w14:paraId="4F02292E" w14:textId="6715080F" w:rsidR="00FA20F7" w:rsidRPr="009C6924" w:rsidRDefault="00FA20F7" w:rsidP="00A901E2">
      <w:pPr>
        <w:spacing w:after="0" w:line="276" w:lineRule="auto"/>
        <w:ind w:left="1985" w:hanging="1985"/>
        <w:jc w:val="both"/>
        <w:rPr>
          <w:rFonts w:ascii="Times New Roman" w:hAnsi="Times New Roman"/>
          <w:b/>
          <w:bCs/>
        </w:rPr>
      </w:pPr>
      <w:r w:rsidRPr="009C6924">
        <w:rPr>
          <w:rFonts w:ascii="Times New Roman" w:hAnsi="Times New Roman"/>
          <w:b/>
          <w:bCs/>
          <w:sz w:val="24"/>
        </w:rPr>
        <w:t>Title:</w:t>
      </w:r>
      <w:r w:rsidRPr="009C6924">
        <w:rPr>
          <w:rFonts w:ascii="Times New Roman" w:hAnsi="Times New Roman"/>
          <w:b/>
          <w:bCs/>
          <w:sz w:val="24"/>
        </w:rPr>
        <w:tab/>
      </w:r>
      <w:r w:rsidR="00C36E52">
        <w:rPr>
          <w:rFonts w:ascii="Times New Roman" w:hAnsi="Times New Roman"/>
          <w:b/>
          <w:bCs/>
          <w:sz w:val="24"/>
        </w:rPr>
        <w:t>Potential e</w:t>
      </w:r>
      <w:r w:rsidR="007A64C7">
        <w:rPr>
          <w:rFonts w:ascii="Times New Roman" w:hAnsi="Times New Roman"/>
          <w:b/>
          <w:bCs/>
          <w:sz w:val="24"/>
        </w:rPr>
        <w:t>nhancements for</w:t>
      </w:r>
      <w:r w:rsidR="005756B8" w:rsidRPr="005756B8">
        <w:rPr>
          <w:rFonts w:ascii="Times New Roman" w:hAnsi="Times New Roman"/>
          <w:b/>
          <w:bCs/>
          <w:sz w:val="24"/>
        </w:rPr>
        <w:t xml:space="preserve"> UL inter-UE multiplexing </w:t>
      </w:r>
    </w:p>
    <w:p w14:paraId="20F2A3ED" w14:textId="48C0346C" w:rsidR="00FA20F7" w:rsidRPr="009C6924" w:rsidRDefault="00A51E32" w:rsidP="00A901E2">
      <w:pPr>
        <w:spacing w:after="0" w:line="276" w:lineRule="auto"/>
        <w:ind w:left="1985" w:hanging="1985"/>
        <w:jc w:val="both"/>
        <w:rPr>
          <w:rFonts w:ascii="Times New Roman" w:hAnsi="Times New Roman"/>
          <w:b/>
          <w:bCs/>
          <w:sz w:val="24"/>
        </w:rPr>
      </w:pPr>
      <w:r w:rsidRPr="009C6924">
        <w:rPr>
          <w:rFonts w:ascii="Times New Roman" w:hAnsi="Times New Roman"/>
          <w:b/>
          <w:bCs/>
          <w:sz w:val="24"/>
        </w:rPr>
        <w:t>Document for:</w:t>
      </w:r>
      <w:r w:rsidRPr="009C6924">
        <w:rPr>
          <w:rFonts w:ascii="Times New Roman" w:hAnsi="Times New Roman"/>
          <w:b/>
          <w:bCs/>
          <w:sz w:val="24"/>
        </w:rPr>
        <w:tab/>
        <w:t>Discussion</w:t>
      </w:r>
      <w:r w:rsidR="00CD15BB" w:rsidRPr="009C6924">
        <w:rPr>
          <w:rFonts w:ascii="Times New Roman" w:hAnsi="Times New Roman"/>
          <w:b/>
          <w:bCs/>
          <w:sz w:val="24"/>
        </w:rPr>
        <w:t xml:space="preserve"> and Decision</w:t>
      </w:r>
    </w:p>
    <w:p w14:paraId="45A92109" w14:textId="77777777" w:rsidR="00261A3A" w:rsidRPr="009C6924" w:rsidRDefault="00A35469" w:rsidP="00A901E2">
      <w:pPr>
        <w:pStyle w:val="Heading1"/>
        <w:spacing w:after="0"/>
        <w:jc w:val="both"/>
        <w:rPr>
          <w:rFonts w:ascii="Times New Roman" w:hAnsi="Times New Roman"/>
          <w:b/>
          <w:sz w:val="32"/>
          <w:szCs w:val="32"/>
        </w:rPr>
      </w:pPr>
      <w:r w:rsidRPr="009C6924">
        <w:rPr>
          <w:rFonts w:ascii="Times New Roman" w:hAnsi="Times New Roman"/>
          <w:b/>
          <w:sz w:val="32"/>
          <w:szCs w:val="32"/>
        </w:rPr>
        <w:t>Introduction</w:t>
      </w:r>
    </w:p>
    <w:p w14:paraId="1B476359" w14:textId="77777777" w:rsidR="009F6A8B" w:rsidRDefault="009F6A8B" w:rsidP="00A901E2">
      <w:pPr>
        <w:spacing w:after="0"/>
        <w:jc w:val="both"/>
        <w:rPr>
          <w:rFonts w:ascii="Times New Roman" w:eastAsia="MS Mincho" w:hAnsi="Times New Roman"/>
          <w:lang w:eastAsia="ja-JP"/>
        </w:rPr>
      </w:pPr>
    </w:p>
    <w:p w14:paraId="12AFB713" w14:textId="27985D7E" w:rsidR="005D7CD8" w:rsidRDefault="00754E5B" w:rsidP="00A901E2">
      <w:pPr>
        <w:spacing w:after="0"/>
        <w:jc w:val="both"/>
        <w:rPr>
          <w:rFonts w:ascii="Times New Roman" w:eastAsia="MS Mincho" w:hAnsi="Times New Roman"/>
          <w:lang w:eastAsia="ja-JP"/>
        </w:rPr>
      </w:pPr>
      <w:r w:rsidRPr="00754E5B">
        <w:rPr>
          <w:rFonts w:ascii="Times New Roman" w:eastAsia="MS Mincho" w:hAnsi="Times New Roman"/>
          <w:lang w:eastAsia="ja-JP"/>
        </w:rPr>
        <w:t>In RAN#80 plenary meeting</w:t>
      </w:r>
      <w:r w:rsidR="005D37F0">
        <w:rPr>
          <w:rFonts w:ascii="Times New Roman" w:eastAsia="MS Mincho" w:hAnsi="Times New Roman"/>
          <w:lang w:eastAsia="ja-JP"/>
        </w:rPr>
        <w:t>,</w:t>
      </w:r>
      <w:r w:rsidRPr="00754E5B">
        <w:rPr>
          <w:rFonts w:ascii="Times New Roman" w:eastAsia="MS Mincho" w:hAnsi="Times New Roman"/>
          <w:lang w:eastAsia="ja-JP"/>
        </w:rPr>
        <w:t xml:space="preserve"> a new SI on Physical Layer Enhancements for NR URLLC for Rel-16 was agreed [1]. One of the iden</w:t>
      </w:r>
      <w:r>
        <w:rPr>
          <w:rFonts w:ascii="Times New Roman" w:eastAsia="MS Mincho" w:hAnsi="Times New Roman"/>
          <w:lang w:eastAsia="ja-JP"/>
        </w:rPr>
        <w:t>tified objectives of this SI is.</w:t>
      </w:r>
    </w:p>
    <w:p w14:paraId="2E80DB91" w14:textId="77777777" w:rsidR="005D7CD8" w:rsidRDefault="005D7CD8" w:rsidP="00A901E2">
      <w:pPr>
        <w:spacing w:after="0"/>
        <w:rPr>
          <w:rFonts w:ascii="Times New Roman" w:eastAsia="MS Mincho" w:hAnsi="Times New Roman"/>
          <w:lang w:eastAsia="ja-JP"/>
        </w:rPr>
      </w:pPr>
    </w:p>
    <w:p w14:paraId="50D5D4D9" w14:textId="77777777" w:rsidR="005D7CD8" w:rsidRPr="005D7CD8" w:rsidRDefault="005D7CD8" w:rsidP="00A901E2">
      <w:pPr>
        <w:pStyle w:val="ListParagraph"/>
        <w:numPr>
          <w:ilvl w:val="0"/>
          <w:numId w:val="29"/>
        </w:numPr>
        <w:spacing w:after="0"/>
        <w:rPr>
          <w:rFonts w:ascii="Times New Roman" w:eastAsia="MS Mincho" w:hAnsi="Times New Roman"/>
          <w:i/>
          <w:lang w:eastAsia="ja-JP"/>
        </w:rPr>
      </w:pPr>
      <w:r w:rsidRPr="005D7CD8">
        <w:rPr>
          <w:rFonts w:ascii="Times New Roman" w:eastAsia="MS Mincho" w:hAnsi="Times New Roman"/>
          <w:i/>
          <w:lang w:eastAsia="ja-JP"/>
        </w:rPr>
        <w:t xml:space="preserve">Enhanced multiplexing considering different latency and reliability requirements (RAN1): </w:t>
      </w:r>
    </w:p>
    <w:p w14:paraId="1F0DF876" w14:textId="3698C232" w:rsidR="005D7CD8" w:rsidRPr="005D7CD8" w:rsidRDefault="005D7CD8" w:rsidP="00A901E2">
      <w:pPr>
        <w:pStyle w:val="ListParagraph"/>
        <w:numPr>
          <w:ilvl w:val="1"/>
          <w:numId w:val="29"/>
        </w:numPr>
        <w:spacing w:after="0"/>
        <w:rPr>
          <w:rFonts w:ascii="Times New Roman" w:eastAsia="MS Mincho" w:hAnsi="Times New Roman"/>
          <w:lang w:eastAsia="ja-JP"/>
        </w:rPr>
      </w:pPr>
      <w:r w:rsidRPr="005D7CD8">
        <w:rPr>
          <w:rFonts w:ascii="Times New Roman" w:eastAsia="MS Mincho" w:hAnsi="Times New Roman"/>
          <w:i/>
          <w:lang w:eastAsia="ja-JP"/>
        </w:rPr>
        <w:t xml:space="preserve">UL inter UE </w:t>
      </w:r>
      <w:proofErr w:type="spellStart"/>
      <w:r w:rsidRPr="005D7CD8">
        <w:rPr>
          <w:rFonts w:ascii="Times New Roman" w:eastAsia="MS Mincho" w:hAnsi="Times New Roman"/>
          <w:i/>
          <w:lang w:eastAsia="ja-JP"/>
        </w:rPr>
        <w:t>Tx</w:t>
      </w:r>
      <w:proofErr w:type="spellEnd"/>
      <w:r w:rsidRPr="005D7CD8">
        <w:rPr>
          <w:rFonts w:ascii="Times New Roman" w:eastAsia="MS Mincho" w:hAnsi="Times New Roman"/>
          <w:i/>
          <w:lang w:eastAsia="ja-JP"/>
        </w:rPr>
        <w:t xml:space="preserve"> prioritization/multiplexing</w:t>
      </w:r>
    </w:p>
    <w:p w14:paraId="1D5EB77B" w14:textId="77777777" w:rsidR="005D7CD8" w:rsidRDefault="005D7CD8" w:rsidP="00A901E2">
      <w:pPr>
        <w:spacing w:after="0"/>
        <w:rPr>
          <w:rFonts w:ascii="Times New Roman" w:eastAsia="MS Mincho" w:hAnsi="Times New Roman"/>
          <w:lang w:eastAsia="ja-JP"/>
        </w:rPr>
      </w:pPr>
    </w:p>
    <w:p w14:paraId="0F563FCE" w14:textId="1D479997" w:rsidR="000110E2" w:rsidRPr="00FC0230" w:rsidRDefault="008977DE" w:rsidP="00A901E2">
      <w:pPr>
        <w:spacing w:after="0"/>
        <w:jc w:val="both"/>
        <w:rPr>
          <w:rFonts w:ascii="Times New Roman" w:hAnsi="Times New Roman"/>
        </w:rPr>
      </w:pPr>
      <w:r>
        <w:rPr>
          <w:rFonts w:ascii="Times New Roman" w:eastAsia="MS Mincho" w:hAnsi="Times New Roman"/>
          <w:lang w:eastAsia="ja-JP"/>
        </w:rPr>
        <w:t>In RAN1#94</w:t>
      </w:r>
      <w:r w:rsidR="00A61CF1">
        <w:rPr>
          <w:rFonts w:ascii="Times New Roman" w:eastAsia="MS Mincho" w:hAnsi="Times New Roman"/>
          <w:lang w:eastAsia="ja-JP"/>
        </w:rPr>
        <w:t xml:space="preserve">, </w:t>
      </w:r>
      <w:r w:rsidR="009428BA">
        <w:rPr>
          <w:rFonts w:ascii="Times New Roman" w:eastAsia="MS Mincho" w:hAnsi="Times New Roman"/>
          <w:lang w:eastAsia="ja-JP"/>
        </w:rPr>
        <w:t>the</w:t>
      </w:r>
      <w:r w:rsidR="009428BA" w:rsidRPr="009428BA">
        <w:t xml:space="preserve"> </w:t>
      </w:r>
      <w:r w:rsidR="009428BA" w:rsidRPr="009428BA">
        <w:rPr>
          <w:rFonts w:ascii="Times New Roman" w:eastAsia="MS Mincho" w:hAnsi="Times New Roman"/>
          <w:lang w:eastAsia="ja-JP"/>
        </w:rPr>
        <w:t>UL multiplexing between eMBB and URLLC</w:t>
      </w:r>
      <w:r w:rsidR="009428BA">
        <w:rPr>
          <w:rFonts w:ascii="Times New Roman" w:eastAsia="MS Mincho" w:hAnsi="Times New Roman"/>
          <w:lang w:eastAsia="ja-JP"/>
        </w:rPr>
        <w:t xml:space="preserve"> was discussed and </w:t>
      </w:r>
      <w:r>
        <w:rPr>
          <w:rFonts w:ascii="Times New Roman" w:eastAsia="MS Mincho" w:hAnsi="Times New Roman"/>
          <w:lang w:eastAsia="ja-JP"/>
        </w:rPr>
        <w:t xml:space="preserve">the following </w:t>
      </w:r>
      <w:r w:rsidR="009428BA">
        <w:rPr>
          <w:rFonts w:ascii="Times New Roman" w:eastAsia="MS Mincho" w:hAnsi="Times New Roman"/>
          <w:lang w:eastAsia="ja-JP"/>
        </w:rPr>
        <w:t>agreements were made</w:t>
      </w:r>
      <w:r>
        <w:rPr>
          <w:rFonts w:ascii="Times New Roman" w:eastAsia="MS Mincho" w:hAnsi="Times New Roman"/>
          <w:lang w:eastAsia="ja-JP"/>
        </w:rPr>
        <w:t xml:space="preserve"> </w:t>
      </w:r>
      <w:r w:rsidR="005D7CD8">
        <w:rPr>
          <w:rFonts w:ascii="Times New Roman" w:eastAsia="MS Mincho" w:hAnsi="Times New Roman"/>
          <w:lang w:eastAsia="ja-JP"/>
        </w:rPr>
        <w:t>[2</w:t>
      </w:r>
      <w:r w:rsidR="000110E2" w:rsidRPr="00FC0230">
        <w:rPr>
          <w:rFonts w:ascii="Times New Roman" w:eastAsia="MS Mincho" w:hAnsi="Times New Roman"/>
          <w:lang w:eastAsia="ja-JP"/>
        </w:rPr>
        <w:t>]:</w:t>
      </w:r>
    </w:p>
    <w:p w14:paraId="7ADA7768" w14:textId="77777777" w:rsidR="000110E2" w:rsidRDefault="000110E2" w:rsidP="00A901E2">
      <w:pPr>
        <w:spacing w:after="0"/>
        <w:jc w:val="both"/>
        <w:rPr>
          <w:rFonts w:ascii="Times New Roman" w:hAnsi="Times New Roman"/>
          <w:highlight w:val="green"/>
          <w:lang w:eastAsia="x-none"/>
        </w:rPr>
      </w:pPr>
    </w:p>
    <w:p w14:paraId="26616787" w14:textId="77777777" w:rsidR="008977DE" w:rsidRPr="008977DE" w:rsidRDefault="008977DE" w:rsidP="00A901E2">
      <w:pPr>
        <w:spacing w:after="0"/>
        <w:rPr>
          <w:rFonts w:ascii="Times New Roman" w:hAnsi="Times New Roman"/>
          <w:lang w:eastAsia="x-none"/>
        </w:rPr>
      </w:pPr>
      <w:r w:rsidRPr="008977DE">
        <w:rPr>
          <w:rFonts w:ascii="Times New Roman" w:hAnsi="Times New Roman"/>
          <w:highlight w:val="green"/>
          <w:lang w:eastAsia="x-none"/>
        </w:rPr>
        <w:t>Agreements</w:t>
      </w:r>
      <w:r w:rsidRPr="008977DE">
        <w:rPr>
          <w:rFonts w:ascii="Times New Roman" w:hAnsi="Times New Roman"/>
          <w:lang w:eastAsia="x-none"/>
        </w:rPr>
        <w:t>:</w:t>
      </w:r>
    </w:p>
    <w:p w14:paraId="01CD70D3" w14:textId="77777777" w:rsidR="008977DE" w:rsidRPr="009428BA" w:rsidRDefault="008977DE" w:rsidP="00A901E2">
      <w:pPr>
        <w:numPr>
          <w:ilvl w:val="0"/>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 xml:space="preserve">RAN1 to study the potential enhancements for UL inter UE </w:t>
      </w:r>
      <w:proofErr w:type="spellStart"/>
      <w:r w:rsidRPr="009428BA">
        <w:rPr>
          <w:rFonts w:ascii="Times New Roman" w:eastAsia="SimSun" w:hAnsi="Times New Roman"/>
          <w:i/>
          <w:lang w:eastAsia="zh-CN"/>
        </w:rPr>
        <w:t>Tx</w:t>
      </w:r>
      <w:proofErr w:type="spellEnd"/>
      <w:r w:rsidRPr="009428BA">
        <w:rPr>
          <w:rFonts w:ascii="Times New Roman" w:eastAsia="SimSun" w:hAnsi="Times New Roman"/>
          <w:i/>
          <w:lang w:eastAsia="zh-CN"/>
        </w:rPr>
        <w:t xml:space="preserve"> prioritization/multiplexing</w:t>
      </w:r>
    </w:p>
    <w:p w14:paraId="416E0CC5" w14:textId="77777777" w:rsidR="008977DE" w:rsidRPr="009428BA" w:rsidRDefault="008977DE" w:rsidP="00A901E2">
      <w:pPr>
        <w:numPr>
          <w:ilvl w:val="1"/>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 xml:space="preserve">Performance study of the enhanced UL inter UE </w:t>
      </w:r>
      <w:proofErr w:type="spellStart"/>
      <w:r w:rsidRPr="009428BA">
        <w:rPr>
          <w:rFonts w:ascii="Times New Roman" w:eastAsia="SimSun" w:hAnsi="Times New Roman"/>
          <w:i/>
          <w:lang w:eastAsia="zh-CN"/>
        </w:rPr>
        <w:t>Tx</w:t>
      </w:r>
      <w:proofErr w:type="spellEnd"/>
      <w:r w:rsidRPr="009428BA">
        <w:rPr>
          <w:rFonts w:ascii="Times New Roman" w:eastAsia="SimSun" w:hAnsi="Times New Roman"/>
          <w:i/>
          <w:lang w:eastAsia="zh-CN"/>
        </w:rPr>
        <w:t xml:space="preserve"> prioritization/multiplexing mechanisms using Re-15 mechanisms as the performance benchmark</w:t>
      </w:r>
    </w:p>
    <w:p w14:paraId="35ECAB4D" w14:textId="77777777" w:rsidR="008977DE" w:rsidRPr="009428BA" w:rsidRDefault="008977DE" w:rsidP="00A901E2">
      <w:pPr>
        <w:numPr>
          <w:ilvl w:val="2"/>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 xml:space="preserve">The use cases and scenarios adopted in L1 enhancements for URLLC are considered for the evaluation of UL inter UE </w:t>
      </w:r>
      <w:proofErr w:type="spellStart"/>
      <w:r w:rsidRPr="009428BA">
        <w:rPr>
          <w:rFonts w:ascii="Times New Roman" w:eastAsia="SimSun" w:hAnsi="Times New Roman"/>
          <w:i/>
          <w:lang w:eastAsia="zh-CN"/>
        </w:rPr>
        <w:t>Tx</w:t>
      </w:r>
      <w:proofErr w:type="spellEnd"/>
      <w:r w:rsidRPr="009428BA">
        <w:rPr>
          <w:rFonts w:ascii="Times New Roman" w:eastAsia="SimSun" w:hAnsi="Times New Roman"/>
          <w:i/>
          <w:lang w:eastAsia="zh-CN"/>
        </w:rPr>
        <w:t xml:space="preserve"> prioritization/multiplexing</w:t>
      </w:r>
    </w:p>
    <w:p w14:paraId="53746943" w14:textId="77777777" w:rsidR="008977DE" w:rsidRPr="009428BA" w:rsidRDefault="008977DE" w:rsidP="00A901E2">
      <w:pPr>
        <w:numPr>
          <w:ilvl w:val="2"/>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Other factors to be considered such as overhead, capability, etc.</w:t>
      </w:r>
    </w:p>
    <w:p w14:paraId="33F70356" w14:textId="77777777" w:rsidR="008977DE" w:rsidRPr="009428BA" w:rsidRDefault="008977DE" w:rsidP="00A901E2">
      <w:pPr>
        <w:numPr>
          <w:ilvl w:val="1"/>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Study the UE UL cancelation mechanisms, including at least the following aspects</w:t>
      </w:r>
    </w:p>
    <w:p w14:paraId="2647C579" w14:textId="77777777" w:rsidR="008977DE" w:rsidRPr="009428BA" w:rsidRDefault="008977DE" w:rsidP="00A901E2">
      <w:pPr>
        <w:numPr>
          <w:ilvl w:val="2"/>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The potential mechanisms may include UE UL cancelation/pausing indication, UL continuation indication, UL re-scheduling indication</w:t>
      </w:r>
    </w:p>
    <w:p w14:paraId="2A6F7485" w14:textId="77777777" w:rsidR="008977DE" w:rsidRPr="009428BA" w:rsidRDefault="008977DE" w:rsidP="00A901E2">
      <w:pPr>
        <w:numPr>
          <w:ilvl w:val="2"/>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 xml:space="preserve">Physical channel/signal used for the UL cancelation indication </w:t>
      </w:r>
    </w:p>
    <w:p w14:paraId="10D5E9B0" w14:textId="77777777" w:rsidR="008977DE" w:rsidRPr="009428BA" w:rsidRDefault="008977DE" w:rsidP="00A901E2">
      <w:pPr>
        <w:numPr>
          <w:ilvl w:val="2"/>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UE Processing timeline for the UL cancelation indication</w:t>
      </w:r>
    </w:p>
    <w:p w14:paraId="7972B078" w14:textId="77777777" w:rsidR="008977DE" w:rsidRPr="009428BA" w:rsidRDefault="008977DE" w:rsidP="00A901E2">
      <w:pPr>
        <w:numPr>
          <w:ilvl w:val="2"/>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UE monitoring behaviours for the UL cancelation indication</w:t>
      </w:r>
    </w:p>
    <w:p w14:paraId="3FE8D9E3" w14:textId="77777777" w:rsidR="008977DE" w:rsidRPr="009428BA" w:rsidRDefault="008977DE" w:rsidP="00A901E2">
      <w:pPr>
        <w:numPr>
          <w:ilvl w:val="2"/>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UE PDCCH monitoring capability, if the UL cancelation indication is by PDCCH</w:t>
      </w:r>
    </w:p>
    <w:p w14:paraId="62FBC1B0" w14:textId="77777777" w:rsidR="008977DE" w:rsidRPr="009428BA" w:rsidRDefault="008977DE" w:rsidP="00A901E2">
      <w:pPr>
        <w:numPr>
          <w:ilvl w:val="2"/>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Methods to ensure the reliability of the indication for UE UL cancelation</w:t>
      </w:r>
    </w:p>
    <w:p w14:paraId="6F42702D" w14:textId="77777777" w:rsidR="008977DE" w:rsidRPr="009428BA" w:rsidRDefault="008977DE" w:rsidP="00A901E2">
      <w:pPr>
        <w:numPr>
          <w:ilvl w:val="1"/>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Study the UL power control enhancements</w:t>
      </w:r>
    </w:p>
    <w:p w14:paraId="62D6561F" w14:textId="763982AC" w:rsidR="008977DE" w:rsidRDefault="008977DE" w:rsidP="00A901E2">
      <w:pPr>
        <w:numPr>
          <w:ilvl w:val="1"/>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Study other enhancements for the multiplexing between a grant-based UL transmission from a UE and a grant-free UL transmission from another UE</w:t>
      </w:r>
    </w:p>
    <w:p w14:paraId="434163B4" w14:textId="3548A43C" w:rsidR="002867B5" w:rsidRDefault="00B70AC4" w:rsidP="00A901E2">
      <w:pPr>
        <w:spacing w:before="240" w:line="240" w:lineRule="auto"/>
        <w:jc w:val="both"/>
        <w:rPr>
          <w:rFonts w:ascii="Times New Roman" w:eastAsia="MS Mincho" w:hAnsi="Times New Roman"/>
          <w:lang w:eastAsia="ja-JP"/>
        </w:rPr>
      </w:pPr>
      <w:r>
        <w:rPr>
          <w:rFonts w:ascii="Times New Roman" w:eastAsia="MS Mincho" w:hAnsi="Times New Roman"/>
          <w:lang w:eastAsia="ja-JP"/>
        </w:rPr>
        <w:lastRenderedPageBreak/>
        <w:t>In RAN1#94b</w:t>
      </w:r>
      <w:r w:rsidR="002867B5">
        <w:rPr>
          <w:rFonts w:ascii="Times New Roman" w:eastAsia="MS Mincho" w:hAnsi="Times New Roman"/>
          <w:lang w:eastAsia="ja-JP"/>
        </w:rPr>
        <w:t xml:space="preserve">, the power control enhancement for </w:t>
      </w:r>
      <w:r w:rsidR="002867B5" w:rsidRPr="002867B5">
        <w:rPr>
          <w:rFonts w:ascii="Times New Roman" w:eastAsia="MS Mincho" w:hAnsi="Times New Roman"/>
          <w:lang w:eastAsia="ja-JP"/>
        </w:rPr>
        <w:t xml:space="preserve">UL inter UE </w:t>
      </w:r>
      <w:proofErr w:type="spellStart"/>
      <w:r w:rsidR="002867B5" w:rsidRPr="002867B5">
        <w:rPr>
          <w:rFonts w:ascii="Times New Roman" w:eastAsia="MS Mincho" w:hAnsi="Times New Roman"/>
          <w:lang w:eastAsia="ja-JP"/>
        </w:rPr>
        <w:t>Tx</w:t>
      </w:r>
      <w:proofErr w:type="spellEnd"/>
      <w:r w:rsidR="002867B5" w:rsidRPr="002867B5">
        <w:rPr>
          <w:rFonts w:ascii="Times New Roman" w:eastAsia="MS Mincho" w:hAnsi="Times New Roman"/>
          <w:lang w:eastAsia="ja-JP"/>
        </w:rPr>
        <w:t xml:space="preserve"> prioritization/multiplexing</w:t>
      </w:r>
      <w:r w:rsidR="002867B5">
        <w:rPr>
          <w:rFonts w:ascii="Times New Roman" w:eastAsia="MS Mincho" w:hAnsi="Times New Roman"/>
          <w:lang w:eastAsia="ja-JP"/>
        </w:rPr>
        <w:t xml:space="preserve"> was </w:t>
      </w:r>
      <w:r>
        <w:rPr>
          <w:rFonts w:ascii="Times New Roman" w:eastAsia="MS Mincho" w:hAnsi="Times New Roman"/>
          <w:lang w:eastAsia="ja-JP"/>
        </w:rPr>
        <w:t xml:space="preserve">further </w:t>
      </w:r>
      <w:r w:rsidR="002867B5">
        <w:rPr>
          <w:rFonts w:ascii="Times New Roman" w:eastAsia="MS Mincho" w:hAnsi="Times New Roman"/>
          <w:lang w:eastAsia="ja-JP"/>
        </w:rPr>
        <w:t xml:space="preserve">discussed and the following agreements were achieved </w:t>
      </w:r>
      <w:r w:rsidR="002867B5">
        <w:rPr>
          <w:rFonts w:ascii="Times New Roman" w:eastAsia="MS Mincho" w:hAnsi="Times New Roman"/>
          <w:lang w:eastAsia="ja-JP"/>
        </w:rPr>
        <w:fldChar w:fldCharType="begin"/>
      </w:r>
      <w:r w:rsidR="002867B5">
        <w:rPr>
          <w:rFonts w:ascii="Times New Roman" w:eastAsia="MS Mincho" w:hAnsi="Times New Roman"/>
          <w:lang w:eastAsia="ja-JP"/>
        </w:rPr>
        <w:instrText xml:space="preserve"> REF _Ref528823520 \r \h </w:instrText>
      </w:r>
      <w:r>
        <w:rPr>
          <w:rFonts w:ascii="Times New Roman" w:eastAsia="MS Mincho" w:hAnsi="Times New Roman"/>
          <w:lang w:eastAsia="ja-JP"/>
        </w:rPr>
        <w:instrText xml:space="preserve"> \* MERGEFORMAT </w:instrText>
      </w:r>
      <w:r w:rsidR="002867B5">
        <w:rPr>
          <w:rFonts w:ascii="Times New Roman" w:eastAsia="MS Mincho" w:hAnsi="Times New Roman"/>
          <w:lang w:eastAsia="ja-JP"/>
        </w:rPr>
      </w:r>
      <w:r w:rsidR="002867B5">
        <w:rPr>
          <w:rFonts w:ascii="Times New Roman" w:eastAsia="MS Mincho" w:hAnsi="Times New Roman"/>
          <w:lang w:eastAsia="ja-JP"/>
        </w:rPr>
        <w:fldChar w:fldCharType="separate"/>
      </w:r>
      <w:r w:rsidR="002867B5">
        <w:rPr>
          <w:rFonts w:ascii="Times New Roman" w:eastAsia="MS Mincho" w:hAnsi="Times New Roman"/>
          <w:lang w:eastAsia="ja-JP"/>
        </w:rPr>
        <w:t>[3]</w:t>
      </w:r>
      <w:r w:rsidR="002867B5">
        <w:rPr>
          <w:rFonts w:ascii="Times New Roman" w:eastAsia="MS Mincho" w:hAnsi="Times New Roman"/>
          <w:lang w:eastAsia="ja-JP"/>
        </w:rPr>
        <w:fldChar w:fldCharType="end"/>
      </w:r>
      <w:r w:rsidR="002867B5">
        <w:rPr>
          <w:rFonts w:ascii="Times New Roman" w:eastAsia="MS Mincho" w:hAnsi="Times New Roman"/>
          <w:lang w:eastAsia="ja-JP"/>
        </w:rPr>
        <w:t>:</w:t>
      </w:r>
    </w:p>
    <w:p w14:paraId="61873D59" w14:textId="77777777" w:rsidR="002867B5" w:rsidRPr="002867B5" w:rsidRDefault="002867B5" w:rsidP="00A901E2">
      <w:pPr>
        <w:spacing w:after="0"/>
        <w:rPr>
          <w:rFonts w:ascii="Times New Roman" w:hAnsi="Times New Roman"/>
          <w:lang w:eastAsia="x-none"/>
        </w:rPr>
      </w:pPr>
      <w:r w:rsidRPr="002867B5">
        <w:rPr>
          <w:rFonts w:ascii="Times New Roman" w:hAnsi="Times New Roman"/>
          <w:highlight w:val="green"/>
          <w:lang w:eastAsia="x-none"/>
        </w:rPr>
        <w:t>Agreements</w:t>
      </w:r>
      <w:r w:rsidRPr="002867B5">
        <w:rPr>
          <w:rFonts w:ascii="Times New Roman" w:hAnsi="Times New Roman"/>
          <w:lang w:eastAsia="x-none"/>
        </w:rPr>
        <w:t>:</w:t>
      </w:r>
    </w:p>
    <w:p w14:paraId="1C4960AB" w14:textId="77777777" w:rsidR="002867B5" w:rsidRPr="002867B5" w:rsidRDefault="002867B5" w:rsidP="00A901E2">
      <w:pPr>
        <w:numPr>
          <w:ilvl w:val="0"/>
          <w:numId w:val="31"/>
        </w:numPr>
        <w:spacing w:after="0" w:line="240" w:lineRule="auto"/>
        <w:rPr>
          <w:rFonts w:ascii="Times New Roman" w:hAnsi="Times New Roman"/>
          <w:i/>
        </w:rPr>
      </w:pPr>
      <w:bookmarkStart w:id="0" w:name="_Hlk528825169"/>
      <w:r w:rsidRPr="002867B5">
        <w:rPr>
          <w:rFonts w:ascii="Times New Roman" w:hAnsi="Times New Roman"/>
          <w:i/>
        </w:rPr>
        <w:t xml:space="preserve">Potential UL power control enhancements </w:t>
      </w:r>
      <w:bookmarkEnd w:id="0"/>
      <w:r w:rsidRPr="002867B5">
        <w:rPr>
          <w:rFonts w:ascii="Times New Roman" w:hAnsi="Times New Roman"/>
          <w:i/>
        </w:rPr>
        <w:t>are to be studied further:</w:t>
      </w:r>
    </w:p>
    <w:p w14:paraId="460E31B9" w14:textId="77777777" w:rsidR="002867B5" w:rsidRPr="002867B5" w:rsidRDefault="002867B5" w:rsidP="00A901E2">
      <w:pPr>
        <w:numPr>
          <w:ilvl w:val="1"/>
          <w:numId w:val="31"/>
        </w:numPr>
        <w:spacing w:after="0" w:line="240" w:lineRule="auto"/>
        <w:rPr>
          <w:rFonts w:ascii="Times New Roman" w:hAnsi="Times New Roman"/>
          <w:i/>
        </w:rPr>
      </w:pPr>
      <w:r w:rsidRPr="002867B5">
        <w:rPr>
          <w:rFonts w:ascii="Times New Roman" w:hAnsi="Times New Roman"/>
          <w:i/>
        </w:rPr>
        <w:t>Enhanced dynamic power boost for URLLC UE</w:t>
      </w:r>
    </w:p>
    <w:p w14:paraId="2996697D"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t>Dynamic change of power control parameters, e.g. P0, alpha without SRI configured</w:t>
      </w:r>
    </w:p>
    <w:p w14:paraId="0A59ADBD"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t>Enhanced TPC, e.g. increased TPC range, finer granularity</w:t>
      </w:r>
    </w:p>
    <w:p w14:paraId="2D6AF085"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t>Currently, the need of URLLC UE power change during one transmission instance is not envisioned</w:t>
      </w:r>
    </w:p>
    <w:p w14:paraId="7A99F561" w14:textId="77777777" w:rsidR="002867B5" w:rsidRPr="002867B5" w:rsidRDefault="002867B5" w:rsidP="00A901E2">
      <w:pPr>
        <w:numPr>
          <w:ilvl w:val="1"/>
          <w:numId w:val="31"/>
        </w:numPr>
        <w:spacing w:after="0" w:line="240" w:lineRule="auto"/>
        <w:rPr>
          <w:rFonts w:ascii="Times New Roman" w:hAnsi="Times New Roman"/>
          <w:i/>
        </w:rPr>
      </w:pPr>
      <w:r w:rsidRPr="002867B5">
        <w:rPr>
          <w:rFonts w:ascii="Times New Roman" w:hAnsi="Times New Roman"/>
          <w:i/>
        </w:rPr>
        <w:t>Study the Enhanced dynamic power boost for URLLC UE, including at least the following aspects</w:t>
      </w:r>
    </w:p>
    <w:p w14:paraId="7F678CFC"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t>Feasibility of boosting UE power in power limited or interference limited scenarios</w:t>
      </w:r>
    </w:p>
    <w:p w14:paraId="42989E67"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t xml:space="preserve">Physical channel/signal used for the signalling </w:t>
      </w:r>
    </w:p>
    <w:p w14:paraId="74019CD2"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t>UE Processing timeline for the signalling</w:t>
      </w:r>
    </w:p>
    <w:p w14:paraId="7CEA2876"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t>UE monitoring behaviours for the signalling</w:t>
      </w:r>
    </w:p>
    <w:p w14:paraId="3E1F2097"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t>UE PDCCH monitoring capability, if the signalling is by PDCCH</w:t>
      </w:r>
    </w:p>
    <w:p w14:paraId="4B322615"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t>Methods to ensure the reliability of the signalling</w:t>
      </w:r>
    </w:p>
    <w:p w14:paraId="5DEBDCAD"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t>Type of gNB receiver should be reported</w:t>
      </w:r>
    </w:p>
    <w:p w14:paraId="3C7DCC03" w14:textId="77777777" w:rsidR="002867B5" w:rsidRPr="002867B5" w:rsidRDefault="002867B5" w:rsidP="00A901E2">
      <w:pPr>
        <w:numPr>
          <w:ilvl w:val="0"/>
          <w:numId w:val="31"/>
        </w:numPr>
        <w:spacing w:after="0" w:line="240" w:lineRule="auto"/>
        <w:rPr>
          <w:rFonts w:ascii="Times New Roman" w:hAnsi="Times New Roman"/>
          <w:i/>
        </w:rPr>
      </w:pPr>
      <w:r w:rsidRPr="002867B5">
        <w:rPr>
          <w:rFonts w:ascii="Times New Roman" w:hAnsi="Times New Roman"/>
          <w:i/>
        </w:rPr>
        <w:t>Note:</w:t>
      </w:r>
    </w:p>
    <w:p w14:paraId="41086FE6" w14:textId="77777777" w:rsidR="002867B5" w:rsidRPr="002867B5" w:rsidRDefault="002867B5" w:rsidP="00A901E2">
      <w:pPr>
        <w:numPr>
          <w:ilvl w:val="1"/>
          <w:numId w:val="31"/>
        </w:numPr>
        <w:spacing w:after="0" w:line="240" w:lineRule="auto"/>
        <w:rPr>
          <w:rFonts w:ascii="Times New Roman" w:hAnsi="Times New Roman"/>
          <w:i/>
        </w:rPr>
      </w:pPr>
      <w:r w:rsidRPr="002867B5">
        <w:rPr>
          <w:rFonts w:ascii="Times New Roman" w:hAnsi="Times New Roman"/>
          <w:i/>
        </w:rPr>
        <w:t xml:space="preserve">Other power control enhancements are not precluded. </w:t>
      </w:r>
    </w:p>
    <w:p w14:paraId="7BB9981A" w14:textId="77777777" w:rsidR="002867B5" w:rsidRPr="002867B5" w:rsidRDefault="002867B5" w:rsidP="00A901E2">
      <w:pPr>
        <w:numPr>
          <w:ilvl w:val="1"/>
          <w:numId w:val="31"/>
        </w:numPr>
        <w:spacing w:after="0" w:line="240" w:lineRule="auto"/>
        <w:rPr>
          <w:rFonts w:ascii="Times New Roman" w:hAnsi="Times New Roman"/>
          <w:i/>
        </w:rPr>
      </w:pPr>
      <w:r w:rsidRPr="002867B5">
        <w:rPr>
          <w:rFonts w:ascii="Times New Roman" w:hAnsi="Times New Roman"/>
          <w:i/>
        </w:rPr>
        <w:t>No change of eMBB UE power control scheme is assumed in this study.</w:t>
      </w:r>
    </w:p>
    <w:p w14:paraId="1756F59A" w14:textId="0F37AA90" w:rsidR="009428BA" w:rsidRPr="009428BA" w:rsidRDefault="009428BA" w:rsidP="00A901E2">
      <w:pPr>
        <w:spacing w:before="240" w:after="0" w:line="240" w:lineRule="auto"/>
        <w:rPr>
          <w:rFonts w:ascii="Times New Roman" w:eastAsia="SimSun" w:hAnsi="Times New Roman"/>
          <w:lang w:eastAsia="zh-CN"/>
        </w:rPr>
      </w:pPr>
      <w:r>
        <w:rPr>
          <w:rFonts w:ascii="Times New Roman" w:eastAsia="MS Mincho" w:hAnsi="Times New Roman"/>
          <w:lang w:eastAsia="ja-JP"/>
        </w:rPr>
        <w:t>In this contribution</w:t>
      </w:r>
      <w:r w:rsidR="00057BE1">
        <w:rPr>
          <w:rFonts w:ascii="Times New Roman" w:eastAsia="MS Mincho" w:hAnsi="Times New Roman"/>
          <w:lang w:eastAsia="ja-JP"/>
        </w:rPr>
        <w:t>,</w:t>
      </w:r>
      <w:r>
        <w:rPr>
          <w:rFonts w:ascii="Times New Roman" w:eastAsia="MS Mincho" w:hAnsi="Times New Roman"/>
          <w:lang w:eastAsia="ja-JP"/>
        </w:rPr>
        <w:t xml:space="preserve"> we provide our views on </w:t>
      </w:r>
      <w:r w:rsidR="00B70AC4" w:rsidRPr="00B70AC4">
        <w:rPr>
          <w:rFonts w:ascii="Times New Roman" w:eastAsia="MS Mincho" w:hAnsi="Times New Roman"/>
          <w:lang w:eastAsia="ja-JP"/>
        </w:rPr>
        <w:t xml:space="preserve">UL inter UE </w:t>
      </w:r>
      <w:proofErr w:type="spellStart"/>
      <w:r w:rsidR="00B70AC4" w:rsidRPr="00B70AC4">
        <w:rPr>
          <w:rFonts w:ascii="Times New Roman" w:eastAsia="MS Mincho" w:hAnsi="Times New Roman"/>
          <w:lang w:eastAsia="ja-JP"/>
        </w:rPr>
        <w:t>Tx</w:t>
      </w:r>
      <w:proofErr w:type="spellEnd"/>
      <w:r w:rsidR="00B70AC4" w:rsidRPr="00B70AC4">
        <w:rPr>
          <w:rFonts w:ascii="Times New Roman" w:eastAsia="MS Mincho" w:hAnsi="Times New Roman"/>
          <w:lang w:eastAsia="ja-JP"/>
        </w:rPr>
        <w:t xml:space="preserve"> prioritization/multiplexing</w:t>
      </w:r>
      <w:r w:rsidR="00E24396">
        <w:rPr>
          <w:rFonts w:ascii="Times New Roman" w:eastAsia="MS Mincho" w:hAnsi="Times New Roman"/>
          <w:lang w:eastAsia="ja-JP"/>
        </w:rPr>
        <w:t xml:space="preserve"> for both GF and grant-based URLLC UE transmissions</w:t>
      </w:r>
      <w:r>
        <w:rPr>
          <w:rFonts w:ascii="Times New Roman" w:eastAsia="SimSun" w:hAnsi="Times New Roman"/>
          <w:lang w:eastAsia="zh-CN"/>
        </w:rPr>
        <w:t>.</w:t>
      </w:r>
    </w:p>
    <w:p w14:paraId="2C32ECF0" w14:textId="37FF255C" w:rsidR="000110E2" w:rsidRPr="00FC0230" w:rsidRDefault="00A5345D" w:rsidP="00A901E2">
      <w:pPr>
        <w:pStyle w:val="Heading1"/>
        <w:spacing w:after="0"/>
        <w:rPr>
          <w:rFonts w:ascii="Times New Roman" w:hAnsi="Times New Roman"/>
          <w:b/>
          <w:sz w:val="32"/>
          <w:szCs w:val="32"/>
          <w:lang w:val="en-US"/>
        </w:rPr>
      </w:pPr>
      <w:r w:rsidRPr="00A5345D">
        <w:rPr>
          <w:rFonts w:ascii="Times New Roman" w:hAnsi="Times New Roman"/>
          <w:b/>
          <w:sz w:val="32"/>
          <w:szCs w:val="32"/>
        </w:rPr>
        <w:t>UL inter-UE multiplexing for URLLC</w:t>
      </w:r>
      <w:r w:rsidR="000110E2" w:rsidRPr="00FC0230">
        <w:rPr>
          <w:rFonts w:ascii="Times New Roman" w:hAnsi="Times New Roman"/>
          <w:b/>
          <w:sz w:val="32"/>
          <w:szCs w:val="32"/>
        </w:rPr>
        <w:t>: Grant-</w:t>
      </w:r>
      <w:r w:rsidR="00CB29E7">
        <w:rPr>
          <w:rFonts w:ascii="Times New Roman" w:hAnsi="Times New Roman"/>
          <w:b/>
          <w:sz w:val="32"/>
          <w:szCs w:val="32"/>
        </w:rPr>
        <w:t>F</w:t>
      </w:r>
      <w:r w:rsidR="000110E2" w:rsidRPr="00FC0230">
        <w:rPr>
          <w:rFonts w:ascii="Times New Roman" w:hAnsi="Times New Roman"/>
          <w:b/>
          <w:sz w:val="32"/>
          <w:szCs w:val="32"/>
        </w:rPr>
        <w:t xml:space="preserve">ree </w:t>
      </w:r>
      <w:r w:rsidR="00CB29E7">
        <w:rPr>
          <w:rFonts w:ascii="Times New Roman" w:hAnsi="Times New Roman"/>
          <w:b/>
          <w:sz w:val="32"/>
          <w:szCs w:val="32"/>
        </w:rPr>
        <w:t>(GF) based</w:t>
      </w:r>
    </w:p>
    <w:p w14:paraId="52B84790" w14:textId="3792F233" w:rsidR="00FB1F06" w:rsidRDefault="00EF6131" w:rsidP="00A901E2">
      <w:pPr>
        <w:spacing w:before="240" w:after="0"/>
        <w:jc w:val="both"/>
        <w:rPr>
          <w:rFonts w:ascii="Times New Roman" w:hAnsi="Times New Roman"/>
        </w:rPr>
      </w:pPr>
      <w:r>
        <w:rPr>
          <w:rFonts w:ascii="Times New Roman" w:hAnsi="Times New Roman"/>
        </w:rPr>
        <w:t>In RAN1#94b, it was agreed to study the e</w:t>
      </w:r>
      <w:r w:rsidRPr="00EF6131">
        <w:rPr>
          <w:rFonts w:ascii="Times New Roman" w:hAnsi="Times New Roman"/>
        </w:rPr>
        <w:t>nhanced dynamic power boost for URLLC UE</w:t>
      </w:r>
      <w:r>
        <w:rPr>
          <w:rFonts w:ascii="Times New Roman" w:hAnsi="Times New Roman"/>
        </w:rPr>
        <w:t>.</w:t>
      </w:r>
      <w:r w:rsidRPr="00EF6131">
        <w:rPr>
          <w:rFonts w:ascii="Times New Roman" w:hAnsi="Times New Roman"/>
        </w:rPr>
        <w:t xml:space="preserve"> </w:t>
      </w:r>
      <w:r>
        <w:rPr>
          <w:rFonts w:ascii="Times New Roman" w:hAnsi="Times New Roman"/>
        </w:rPr>
        <w:t xml:space="preserve">We believe a dynamic </w:t>
      </w:r>
      <w:r w:rsidRPr="00FC0230">
        <w:rPr>
          <w:rFonts w:ascii="Times New Roman" w:hAnsi="Times New Roman"/>
        </w:rPr>
        <w:t xml:space="preserve">power </w:t>
      </w:r>
      <w:r>
        <w:rPr>
          <w:rFonts w:ascii="Times New Roman" w:hAnsi="Times New Roman"/>
        </w:rPr>
        <w:t>boosting</w:t>
      </w:r>
      <w:r w:rsidRPr="00FC0230">
        <w:rPr>
          <w:rFonts w:ascii="Times New Roman" w:hAnsi="Times New Roman"/>
        </w:rPr>
        <w:t xml:space="preserve"> mechanism </w:t>
      </w:r>
      <w:r>
        <w:rPr>
          <w:rFonts w:ascii="Times New Roman" w:hAnsi="Times New Roman"/>
        </w:rPr>
        <w:t xml:space="preserve">is essential for </w:t>
      </w:r>
      <w:r w:rsidR="00B60015">
        <w:rPr>
          <w:rFonts w:ascii="Times New Roman" w:hAnsi="Times New Roman"/>
        </w:rPr>
        <w:t xml:space="preserve">the </w:t>
      </w:r>
      <w:r>
        <w:rPr>
          <w:rFonts w:ascii="Times New Roman" w:hAnsi="Times New Roman"/>
        </w:rPr>
        <w:t>grant</w:t>
      </w:r>
      <w:r w:rsidR="00E10957">
        <w:rPr>
          <w:rFonts w:ascii="Times New Roman" w:hAnsi="Times New Roman"/>
        </w:rPr>
        <w:t>-based</w:t>
      </w:r>
      <w:r w:rsidR="00E10957" w:rsidRPr="00FC0230">
        <w:rPr>
          <w:rFonts w:ascii="Times New Roman" w:hAnsi="Times New Roman"/>
        </w:rPr>
        <w:t xml:space="preserve"> URLLC transmission. </w:t>
      </w:r>
      <w:r>
        <w:rPr>
          <w:rFonts w:ascii="Times New Roman" w:hAnsi="Times New Roman"/>
        </w:rPr>
        <w:t xml:space="preserve">However, a similar mechanism may also be needed for </w:t>
      </w:r>
      <w:r w:rsidR="00B60015">
        <w:rPr>
          <w:rFonts w:ascii="Times New Roman" w:hAnsi="Times New Roman"/>
        </w:rPr>
        <w:t xml:space="preserve">the </w:t>
      </w:r>
      <w:r>
        <w:rPr>
          <w:rFonts w:ascii="Times New Roman" w:hAnsi="Times New Roman"/>
        </w:rPr>
        <w:t>GF-based operation where the URLLC UE semi-statically is configured to boost its power</w:t>
      </w:r>
      <w:r w:rsidR="00A13726">
        <w:rPr>
          <w:rFonts w:ascii="Times New Roman" w:hAnsi="Times New Roman"/>
        </w:rPr>
        <w:t xml:space="preserve"> if the UL transmission happened to be</w:t>
      </w:r>
      <w:r>
        <w:rPr>
          <w:rFonts w:ascii="Times New Roman" w:hAnsi="Times New Roman"/>
        </w:rPr>
        <w:t xml:space="preserve"> in </w:t>
      </w:r>
      <w:r w:rsidR="00A13726">
        <w:rPr>
          <w:rFonts w:ascii="Times New Roman" w:hAnsi="Times New Roman"/>
        </w:rPr>
        <w:t xml:space="preserve">specific pre-configured </w:t>
      </w:r>
      <w:r w:rsidRPr="00EF6131">
        <w:rPr>
          <w:rFonts w:ascii="Times New Roman" w:hAnsi="Times New Roman"/>
        </w:rPr>
        <w:t>resource</w:t>
      </w:r>
      <w:r w:rsidR="00A13726">
        <w:rPr>
          <w:rFonts w:ascii="Times New Roman" w:hAnsi="Times New Roman"/>
        </w:rPr>
        <w:t>s</w:t>
      </w:r>
      <w:r w:rsidR="00B60015">
        <w:rPr>
          <w:rFonts w:ascii="Times New Roman" w:hAnsi="Times New Roman"/>
        </w:rPr>
        <w:t>.</w:t>
      </w:r>
    </w:p>
    <w:p w14:paraId="28565AD1" w14:textId="77777777" w:rsidR="00CA7264" w:rsidRPr="00FC0230" w:rsidRDefault="00CA7264" w:rsidP="00A901E2">
      <w:pPr>
        <w:spacing w:before="240" w:after="0"/>
        <w:jc w:val="both"/>
        <w:rPr>
          <w:rFonts w:ascii="Times New Roman" w:hAnsi="Times New Roman"/>
        </w:rPr>
      </w:pPr>
      <w:r w:rsidRPr="00FC0230">
        <w:rPr>
          <w:rFonts w:ascii="Times New Roman" w:hAnsi="Times New Roman"/>
        </w:rPr>
        <w:t xml:space="preserve">To </w:t>
      </w:r>
      <w:r>
        <w:rPr>
          <w:rFonts w:ascii="Times New Roman" w:hAnsi="Times New Roman"/>
        </w:rPr>
        <w:t>further enhance the performance in Rel-16 and to facilitate</w:t>
      </w:r>
      <w:r w:rsidRPr="00FC0230">
        <w:rPr>
          <w:rFonts w:ascii="Times New Roman" w:hAnsi="Times New Roman"/>
        </w:rPr>
        <w:t xml:space="preserve"> the </w:t>
      </w:r>
      <w:proofErr w:type="spellStart"/>
      <w:r w:rsidRPr="00FC0230">
        <w:rPr>
          <w:rFonts w:ascii="Times New Roman" w:hAnsi="Times New Roman"/>
        </w:rPr>
        <w:t>gNB</w:t>
      </w:r>
      <w:r>
        <w:rPr>
          <w:rFonts w:ascii="Times New Roman" w:hAnsi="Times New Roman"/>
        </w:rPr>
        <w:t>’s</w:t>
      </w:r>
      <w:proofErr w:type="spellEnd"/>
      <w:r>
        <w:rPr>
          <w:rFonts w:ascii="Times New Roman" w:hAnsi="Times New Roman"/>
        </w:rPr>
        <w:t xml:space="preserve"> ability</w:t>
      </w:r>
      <w:r w:rsidRPr="00FC0230">
        <w:rPr>
          <w:rFonts w:ascii="Times New Roman" w:hAnsi="Times New Roman"/>
        </w:rPr>
        <w:t xml:space="preserve"> to locate the potential </w:t>
      </w:r>
      <w:r>
        <w:rPr>
          <w:rFonts w:ascii="Times New Roman" w:hAnsi="Times New Roman"/>
        </w:rPr>
        <w:t>GF-based,</w:t>
      </w:r>
      <w:r w:rsidRPr="00FC0230">
        <w:rPr>
          <w:rFonts w:ascii="Times New Roman" w:hAnsi="Times New Roman"/>
        </w:rPr>
        <w:t xml:space="preserve"> low-latency transmission in the frequency-time resource grid, the gNB may </w:t>
      </w:r>
      <w:r>
        <w:rPr>
          <w:rFonts w:ascii="Times New Roman" w:hAnsi="Times New Roman"/>
        </w:rPr>
        <w:t>semi-statically pre-configure</w:t>
      </w:r>
      <w:r w:rsidRPr="00FC0230">
        <w:rPr>
          <w:rFonts w:ascii="Times New Roman" w:hAnsi="Times New Roman"/>
        </w:rPr>
        <w:t xml:space="preserve"> certain portions of the </w:t>
      </w:r>
      <w:r w:rsidRPr="006D4CE8">
        <w:rPr>
          <w:rFonts w:ascii="Times New Roman" w:hAnsi="Times New Roman"/>
        </w:rPr>
        <w:t xml:space="preserve">resource grid (i.e., </w:t>
      </w:r>
      <w:r w:rsidRPr="006D4CE8">
        <w:rPr>
          <w:rFonts w:ascii="Times New Roman" w:eastAsia="SimSun" w:hAnsi="Times New Roman"/>
          <w:lang w:eastAsia="zh-CN"/>
        </w:rPr>
        <w:t>the set of PRBs and the set of symbols</w:t>
      </w:r>
      <w:r w:rsidRPr="006D4CE8">
        <w:rPr>
          <w:rFonts w:ascii="Times New Roman" w:hAnsi="Times New Roman"/>
        </w:rPr>
        <w:t>) for</w:t>
      </w:r>
      <w:r w:rsidRPr="00FC0230">
        <w:rPr>
          <w:rFonts w:ascii="Times New Roman" w:hAnsi="Times New Roman"/>
        </w:rPr>
        <w:t xml:space="preserve"> </w:t>
      </w:r>
      <w:r>
        <w:rPr>
          <w:rFonts w:ascii="Times New Roman" w:hAnsi="Times New Roman"/>
        </w:rPr>
        <w:t xml:space="preserve">possible </w:t>
      </w:r>
      <w:r w:rsidRPr="00FC0230">
        <w:rPr>
          <w:rFonts w:ascii="Times New Roman" w:hAnsi="Times New Roman"/>
        </w:rPr>
        <w:t xml:space="preserve">UL </w:t>
      </w:r>
      <w:r>
        <w:rPr>
          <w:rFonts w:ascii="Times New Roman" w:hAnsi="Times New Roman"/>
        </w:rPr>
        <w:t>GF-based</w:t>
      </w:r>
      <w:r w:rsidRPr="00FC0230">
        <w:rPr>
          <w:rFonts w:ascii="Times New Roman" w:hAnsi="Times New Roman"/>
        </w:rPr>
        <w:t xml:space="preserve"> transmission </w:t>
      </w:r>
      <w:proofErr w:type="gramStart"/>
      <w:r w:rsidRPr="00FC0230">
        <w:rPr>
          <w:rFonts w:ascii="Times New Roman" w:hAnsi="Times New Roman"/>
        </w:rPr>
        <w:t>similar to</w:t>
      </w:r>
      <w:proofErr w:type="gramEnd"/>
      <w:r w:rsidRPr="00FC0230">
        <w:rPr>
          <w:rFonts w:ascii="Times New Roman" w:hAnsi="Times New Roman"/>
        </w:rPr>
        <w:t xml:space="preserve"> the </w:t>
      </w:r>
      <w:r>
        <w:rPr>
          <w:rFonts w:ascii="Times New Roman" w:hAnsi="Times New Roman"/>
        </w:rPr>
        <w:t>mechanism</w:t>
      </w:r>
      <w:r w:rsidRPr="00FC0230">
        <w:rPr>
          <w:rFonts w:ascii="Times New Roman" w:hAnsi="Times New Roman"/>
        </w:rPr>
        <w:t xml:space="preserve"> defined for downlink pre-emption</w:t>
      </w:r>
      <w:r>
        <w:rPr>
          <w:rFonts w:ascii="Times New Roman" w:hAnsi="Times New Roman"/>
        </w:rPr>
        <w:t xml:space="preserve"> as shown in </w:t>
      </w:r>
      <w:r>
        <w:rPr>
          <w:rFonts w:ascii="Times New Roman" w:hAnsi="Times New Roman"/>
        </w:rPr>
        <w:fldChar w:fldCharType="begin"/>
      </w:r>
      <w:r>
        <w:rPr>
          <w:rFonts w:ascii="Times New Roman" w:hAnsi="Times New Roman"/>
        </w:rPr>
        <w:instrText xml:space="preserve"> REF _Ref525895136 \h </w:instrText>
      </w:r>
      <w:r>
        <w:rPr>
          <w:rFonts w:ascii="Times New Roman" w:hAnsi="Times New Roman"/>
        </w:rPr>
      </w:r>
      <w:r>
        <w:rPr>
          <w:rFonts w:ascii="Times New Roman" w:hAnsi="Times New Roman"/>
        </w:rPr>
        <w:fldChar w:fldCharType="separate"/>
      </w:r>
      <w:r w:rsidRPr="00FB1F06">
        <w:rPr>
          <w:rFonts w:ascii="Times New Roman" w:hAnsi="Times New Roman"/>
        </w:rPr>
        <w:t xml:space="preserve">Figure </w:t>
      </w:r>
      <w:r w:rsidRPr="00FB1F06">
        <w:rPr>
          <w:rFonts w:ascii="Times New Roman" w:hAnsi="Times New Roman"/>
          <w:noProof/>
        </w:rPr>
        <w:t>1</w:t>
      </w:r>
      <w:r>
        <w:rPr>
          <w:rFonts w:ascii="Times New Roman" w:hAnsi="Times New Roman"/>
        </w:rPr>
        <w:fldChar w:fldCharType="end"/>
      </w:r>
      <w:r w:rsidRPr="00FC0230">
        <w:rPr>
          <w:rFonts w:ascii="Times New Roman" w:hAnsi="Times New Roman"/>
        </w:rPr>
        <w:t xml:space="preserve">. The designated resources may include unallocated resources </w:t>
      </w:r>
      <w:r>
        <w:rPr>
          <w:rFonts w:ascii="Times New Roman" w:hAnsi="Times New Roman"/>
        </w:rPr>
        <w:t>or</w:t>
      </w:r>
      <w:r w:rsidRPr="00FC0230">
        <w:rPr>
          <w:rFonts w:ascii="Times New Roman" w:hAnsi="Times New Roman"/>
        </w:rPr>
        <w:t xml:space="preserve"> </w:t>
      </w:r>
      <w:r>
        <w:rPr>
          <w:rFonts w:ascii="Times New Roman" w:hAnsi="Times New Roman"/>
        </w:rPr>
        <w:t xml:space="preserve">overlap with the </w:t>
      </w:r>
      <w:r w:rsidRPr="00FC0230">
        <w:rPr>
          <w:rFonts w:ascii="Times New Roman" w:hAnsi="Times New Roman"/>
        </w:rPr>
        <w:t xml:space="preserve">allocated resources </w:t>
      </w:r>
      <w:r>
        <w:rPr>
          <w:rFonts w:ascii="Times New Roman" w:hAnsi="Times New Roman"/>
        </w:rPr>
        <w:t>for the eMBB UL transmission but may</w:t>
      </w:r>
      <w:r w:rsidRPr="00FC0230">
        <w:rPr>
          <w:rFonts w:ascii="Times New Roman" w:hAnsi="Times New Roman"/>
        </w:rPr>
        <w:t xml:space="preserve"> </w:t>
      </w:r>
      <w:r>
        <w:rPr>
          <w:rFonts w:ascii="Times New Roman" w:hAnsi="Times New Roman"/>
        </w:rPr>
        <w:t>exclude</w:t>
      </w:r>
      <w:r w:rsidRPr="00FC0230">
        <w:rPr>
          <w:rFonts w:ascii="Times New Roman" w:hAnsi="Times New Roman"/>
        </w:rPr>
        <w:t xml:space="preserve"> critical signals such as the DMRS signals. In </w:t>
      </w:r>
      <w:r>
        <w:rPr>
          <w:rFonts w:ascii="Times New Roman" w:hAnsi="Times New Roman"/>
        </w:rPr>
        <w:t>this case</w:t>
      </w:r>
      <w:r w:rsidRPr="00FC0230">
        <w:rPr>
          <w:rFonts w:ascii="Times New Roman" w:hAnsi="Times New Roman"/>
        </w:rPr>
        <w:t xml:space="preserve">, the eMBB UE may </w:t>
      </w:r>
      <w:r>
        <w:rPr>
          <w:rFonts w:ascii="Times New Roman" w:hAnsi="Times New Roman"/>
        </w:rPr>
        <w:t xml:space="preserve">autonomously reduce its transmission power in </w:t>
      </w:r>
      <w:r w:rsidRPr="00FC0230">
        <w:rPr>
          <w:rFonts w:ascii="Times New Roman" w:hAnsi="Times New Roman"/>
        </w:rPr>
        <w:t xml:space="preserve">those </w:t>
      </w:r>
      <w:r>
        <w:rPr>
          <w:rFonts w:ascii="Times New Roman" w:hAnsi="Times New Roman"/>
        </w:rPr>
        <w:t>pre-configured resources</w:t>
      </w:r>
      <w:r w:rsidRPr="00FC0230">
        <w:rPr>
          <w:rFonts w:ascii="Times New Roman" w:hAnsi="Times New Roman"/>
        </w:rPr>
        <w:t xml:space="preserve"> which could possibly be shared by the URLLC UEs</w:t>
      </w:r>
      <w:r w:rsidRPr="00E10957">
        <w:rPr>
          <w:rFonts w:ascii="Times New Roman" w:hAnsi="Times New Roman"/>
        </w:rPr>
        <w:t xml:space="preserve"> to minimize interference to URLLC </w:t>
      </w:r>
      <w:r>
        <w:rPr>
          <w:rFonts w:ascii="Times New Roman" w:hAnsi="Times New Roman"/>
        </w:rPr>
        <w:t xml:space="preserve">UL </w:t>
      </w:r>
      <w:r w:rsidRPr="00E10957">
        <w:rPr>
          <w:rFonts w:ascii="Times New Roman" w:hAnsi="Times New Roman"/>
        </w:rPr>
        <w:t>transmission</w:t>
      </w:r>
      <w:r>
        <w:rPr>
          <w:rFonts w:ascii="Times New Roman" w:hAnsi="Times New Roman"/>
        </w:rPr>
        <w:t xml:space="preserve">. On the other side, the URLLC UE may boost its transmission power in </w:t>
      </w:r>
      <w:r w:rsidRPr="00FC0230">
        <w:rPr>
          <w:rFonts w:ascii="Times New Roman" w:hAnsi="Times New Roman"/>
        </w:rPr>
        <w:t xml:space="preserve">those </w:t>
      </w:r>
      <w:r>
        <w:rPr>
          <w:rFonts w:ascii="Times New Roman" w:hAnsi="Times New Roman"/>
        </w:rPr>
        <w:t xml:space="preserve">pre-configured resources to further enhance the reliability of the received signals at the gNB.  </w:t>
      </w:r>
    </w:p>
    <w:p w14:paraId="102DCC60" w14:textId="45382355" w:rsidR="00CA7264" w:rsidRPr="00FC0230" w:rsidRDefault="00CA7264" w:rsidP="00A901E2">
      <w:pPr>
        <w:spacing w:before="240" w:after="0"/>
        <w:jc w:val="both"/>
        <w:rPr>
          <w:rFonts w:ascii="Times New Roman" w:eastAsia="MS Mincho" w:hAnsi="Times New Roman"/>
          <w:i/>
          <w:lang w:eastAsia="ja-JP"/>
        </w:rPr>
      </w:pPr>
      <w:r w:rsidRPr="00FC0230">
        <w:rPr>
          <w:rFonts w:ascii="Times New Roman" w:hAnsi="Times New Roman"/>
          <w:b/>
          <w:i/>
          <w:u w:val="single"/>
          <w:lang w:eastAsia="sv-SE"/>
        </w:rPr>
        <w:t>Proposal 1:</w:t>
      </w:r>
      <w:r w:rsidRPr="00FC0230">
        <w:rPr>
          <w:rFonts w:ascii="Times New Roman" w:hAnsi="Times New Roman"/>
          <w:lang w:eastAsia="sv-SE"/>
        </w:rPr>
        <w:t xml:space="preserve"> </w:t>
      </w:r>
      <w:r w:rsidRPr="006802EF">
        <w:rPr>
          <w:rFonts w:ascii="Times New Roman" w:hAnsi="Times New Roman"/>
          <w:i/>
          <w:lang w:eastAsia="sv-SE"/>
        </w:rPr>
        <w:t xml:space="preserve">The Rel-16 NR should </w:t>
      </w:r>
      <w:r w:rsidR="002E5812">
        <w:rPr>
          <w:rFonts w:ascii="Times New Roman" w:hAnsi="Times New Roman"/>
          <w:i/>
          <w:lang w:eastAsia="sv-SE"/>
        </w:rPr>
        <w:t>study</w:t>
      </w:r>
      <w:r w:rsidRPr="00C41299">
        <w:rPr>
          <w:rFonts w:ascii="Times New Roman" w:hAnsi="Times New Roman"/>
          <w:i/>
          <w:lang w:eastAsia="sv-SE"/>
        </w:rPr>
        <w:t xml:space="preserve"> </w:t>
      </w:r>
      <w:r w:rsidRPr="009827D8">
        <w:rPr>
          <w:rFonts w:ascii="Times New Roman" w:hAnsi="Times New Roman"/>
          <w:i/>
          <w:lang w:eastAsia="sv-SE"/>
        </w:rPr>
        <w:t xml:space="preserve">the </w:t>
      </w:r>
      <w:r w:rsidR="002E5812">
        <w:rPr>
          <w:rFonts w:ascii="Times New Roman" w:hAnsi="Times New Roman"/>
          <w:i/>
          <w:lang w:eastAsia="sv-SE"/>
        </w:rPr>
        <w:t xml:space="preserve">power control mechanism for </w:t>
      </w:r>
      <w:r w:rsidRPr="009827D8">
        <w:rPr>
          <w:rFonts w:ascii="Times New Roman" w:hAnsi="Times New Roman"/>
          <w:i/>
          <w:lang w:eastAsia="sv-SE"/>
        </w:rPr>
        <w:t xml:space="preserve">grant-free UL transmission </w:t>
      </w:r>
      <w:r>
        <w:rPr>
          <w:rFonts w:ascii="Times New Roman" w:hAnsi="Times New Roman"/>
          <w:i/>
          <w:lang w:eastAsia="sv-SE"/>
        </w:rPr>
        <w:t xml:space="preserve">by configuring </w:t>
      </w:r>
      <w:r w:rsidRPr="009827D8">
        <w:rPr>
          <w:rFonts w:ascii="Times New Roman" w:hAnsi="Times New Roman"/>
          <w:i/>
          <w:lang w:eastAsia="sv-SE"/>
        </w:rPr>
        <w:t xml:space="preserve">certain portions of the resource grid for </w:t>
      </w:r>
      <w:r>
        <w:rPr>
          <w:rFonts w:ascii="Times New Roman" w:hAnsi="Times New Roman"/>
          <w:i/>
          <w:lang w:eastAsia="sv-SE"/>
        </w:rPr>
        <w:t xml:space="preserve">possible overlap between </w:t>
      </w:r>
      <w:r w:rsidRPr="009827D8">
        <w:rPr>
          <w:rFonts w:ascii="Times New Roman" w:hAnsi="Times New Roman"/>
          <w:i/>
          <w:lang w:eastAsia="sv-SE"/>
        </w:rPr>
        <w:t xml:space="preserve">a grant-based </w:t>
      </w:r>
      <w:r>
        <w:rPr>
          <w:rFonts w:ascii="Times New Roman" w:hAnsi="Times New Roman"/>
          <w:i/>
          <w:lang w:eastAsia="sv-SE"/>
        </w:rPr>
        <w:t xml:space="preserve">and a </w:t>
      </w:r>
      <w:r w:rsidRPr="009827D8">
        <w:rPr>
          <w:rFonts w:ascii="Times New Roman" w:hAnsi="Times New Roman"/>
          <w:i/>
          <w:lang w:eastAsia="sv-SE"/>
        </w:rPr>
        <w:t>grant-free</w:t>
      </w:r>
      <w:r>
        <w:rPr>
          <w:rFonts w:ascii="Times New Roman" w:hAnsi="Times New Roman"/>
          <w:i/>
          <w:lang w:eastAsia="sv-SE"/>
        </w:rPr>
        <w:t xml:space="preserve"> UL</w:t>
      </w:r>
      <w:r w:rsidRPr="009827D8">
        <w:rPr>
          <w:rFonts w:ascii="Times New Roman" w:hAnsi="Times New Roman"/>
          <w:i/>
          <w:lang w:eastAsia="sv-SE"/>
        </w:rPr>
        <w:t xml:space="preserve"> transmission</w:t>
      </w:r>
      <w:r w:rsidRPr="00FC0230">
        <w:rPr>
          <w:rFonts w:ascii="Times New Roman" w:eastAsia="MS Mincho" w:hAnsi="Times New Roman"/>
          <w:i/>
          <w:lang w:val="sv-SE" w:eastAsia="ja-JP"/>
        </w:rPr>
        <w:t>.</w:t>
      </w:r>
    </w:p>
    <w:p w14:paraId="48063486" w14:textId="77777777" w:rsidR="00CA7264" w:rsidRPr="00FC0230" w:rsidRDefault="00CA7264" w:rsidP="00A901E2">
      <w:pPr>
        <w:pStyle w:val="Heading1"/>
        <w:spacing w:after="0"/>
        <w:rPr>
          <w:rFonts w:ascii="Times New Roman" w:hAnsi="Times New Roman"/>
          <w:b/>
          <w:sz w:val="32"/>
          <w:szCs w:val="32"/>
          <w:lang w:val="en-US"/>
        </w:rPr>
      </w:pPr>
      <w:r w:rsidRPr="00A5345D">
        <w:rPr>
          <w:rFonts w:ascii="Times New Roman" w:hAnsi="Times New Roman"/>
          <w:b/>
          <w:sz w:val="32"/>
          <w:szCs w:val="32"/>
        </w:rPr>
        <w:t>UL inter-UE multiplexing for URLLC</w:t>
      </w:r>
      <w:r w:rsidRPr="00FC0230">
        <w:rPr>
          <w:rFonts w:ascii="Times New Roman" w:hAnsi="Times New Roman"/>
          <w:b/>
          <w:sz w:val="32"/>
          <w:szCs w:val="32"/>
        </w:rPr>
        <w:t xml:space="preserve">: Grant-based </w:t>
      </w:r>
    </w:p>
    <w:p w14:paraId="7189A4AB" w14:textId="77777777" w:rsidR="00477DF2" w:rsidRDefault="0041253F" w:rsidP="00A901E2">
      <w:pPr>
        <w:spacing w:before="240" w:after="0"/>
        <w:jc w:val="both"/>
        <w:rPr>
          <w:rFonts w:ascii="Times New Roman" w:hAnsi="Times New Roman"/>
        </w:rPr>
      </w:pPr>
      <w:r w:rsidRPr="0041253F">
        <w:rPr>
          <w:rFonts w:ascii="Times New Roman" w:hAnsi="Times New Roman"/>
        </w:rPr>
        <w:t xml:space="preserve">In RAN1#94b, it was agreed to </w:t>
      </w:r>
      <w:r>
        <w:rPr>
          <w:rFonts w:ascii="Times New Roman" w:hAnsi="Times New Roman"/>
        </w:rPr>
        <w:t>study p</w:t>
      </w:r>
      <w:r w:rsidRPr="0041253F">
        <w:rPr>
          <w:rFonts w:ascii="Times New Roman" w:hAnsi="Times New Roman"/>
        </w:rPr>
        <w:t xml:space="preserve">otential UL power control for URLLC UE. </w:t>
      </w:r>
      <w:r>
        <w:rPr>
          <w:rFonts w:ascii="Times New Roman" w:hAnsi="Times New Roman"/>
        </w:rPr>
        <w:t>In this scenario</w:t>
      </w:r>
      <w:r w:rsidR="00581185">
        <w:rPr>
          <w:rFonts w:ascii="Times New Roman" w:hAnsi="Times New Roman"/>
        </w:rPr>
        <w:t>,</w:t>
      </w:r>
      <w:r>
        <w:rPr>
          <w:rFonts w:ascii="Times New Roman" w:hAnsi="Times New Roman"/>
        </w:rPr>
        <w:t xml:space="preserve"> which is only applicable to</w:t>
      </w:r>
      <w:r w:rsidR="00F70179">
        <w:rPr>
          <w:rFonts w:ascii="Times New Roman" w:hAnsi="Times New Roman"/>
        </w:rPr>
        <w:t xml:space="preserve"> the</w:t>
      </w:r>
      <w:r>
        <w:rPr>
          <w:rFonts w:ascii="Times New Roman" w:hAnsi="Times New Roman"/>
        </w:rPr>
        <w:t xml:space="preserve"> </w:t>
      </w:r>
      <w:r w:rsidR="00CA7264" w:rsidRPr="00E24396">
        <w:rPr>
          <w:rFonts w:ascii="Times New Roman" w:hAnsi="Times New Roman"/>
          <w:i/>
        </w:rPr>
        <w:t>G</w:t>
      </w:r>
      <w:r w:rsidR="00CA7264" w:rsidRPr="00FC0230">
        <w:rPr>
          <w:rFonts w:ascii="Times New Roman" w:hAnsi="Times New Roman"/>
          <w:i/>
        </w:rPr>
        <w:t>rant-based</w:t>
      </w:r>
      <w:r w:rsidR="00CA7264" w:rsidRPr="00FC0230">
        <w:rPr>
          <w:rFonts w:ascii="Times New Roman" w:hAnsi="Times New Roman"/>
        </w:rPr>
        <w:t xml:space="preserve"> URLLC</w:t>
      </w:r>
      <w:r w:rsidR="00E24396">
        <w:rPr>
          <w:rFonts w:ascii="Times New Roman" w:hAnsi="Times New Roman"/>
        </w:rPr>
        <w:t xml:space="preserve"> UE</w:t>
      </w:r>
      <w:r w:rsidR="00581185">
        <w:rPr>
          <w:rFonts w:ascii="Times New Roman" w:hAnsi="Times New Roman"/>
        </w:rPr>
        <w:t>,</w:t>
      </w:r>
      <w:r w:rsidR="00CA7264" w:rsidRPr="00FC0230">
        <w:rPr>
          <w:rFonts w:ascii="Times New Roman" w:hAnsi="Times New Roman"/>
        </w:rPr>
        <w:t xml:space="preserve"> </w:t>
      </w:r>
      <w:r w:rsidR="00581185">
        <w:rPr>
          <w:rFonts w:ascii="Times New Roman" w:hAnsi="Times New Roman"/>
        </w:rPr>
        <w:t>t</w:t>
      </w:r>
      <w:r w:rsidR="00CA7264" w:rsidRPr="00FC0230">
        <w:rPr>
          <w:rFonts w:ascii="Times New Roman" w:hAnsi="Times New Roman"/>
        </w:rPr>
        <w:t xml:space="preserve">he gNB </w:t>
      </w:r>
      <w:r w:rsidR="00581185">
        <w:rPr>
          <w:rFonts w:ascii="Times New Roman" w:hAnsi="Times New Roman"/>
        </w:rPr>
        <w:t xml:space="preserve">dynamically signals the </w:t>
      </w:r>
      <w:r w:rsidR="00581185" w:rsidRPr="00581185">
        <w:rPr>
          <w:rFonts w:ascii="Times New Roman" w:hAnsi="Times New Roman"/>
        </w:rPr>
        <w:t>change of power control parameters</w:t>
      </w:r>
      <w:r w:rsidR="00CA7264" w:rsidRPr="00FC0230">
        <w:rPr>
          <w:rFonts w:ascii="Times New Roman" w:hAnsi="Times New Roman"/>
        </w:rPr>
        <w:t xml:space="preserve"> </w:t>
      </w:r>
      <w:r w:rsidR="00581185">
        <w:rPr>
          <w:rFonts w:ascii="Times New Roman" w:hAnsi="Times New Roman"/>
        </w:rPr>
        <w:t xml:space="preserve">to </w:t>
      </w:r>
      <w:r w:rsidR="00CA7264" w:rsidRPr="00FC0230">
        <w:rPr>
          <w:rFonts w:ascii="Times New Roman" w:hAnsi="Times New Roman"/>
        </w:rPr>
        <w:t xml:space="preserve">the URLLC UE to boost its transmission power </w:t>
      </w:r>
      <w:r w:rsidR="00E24396">
        <w:rPr>
          <w:rFonts w:ascii="Times New Roman" w:hAnsi="Times New Roman"/>
        </w:rPr>
        <w:t>on</w:t>
      </w:r>
      <w:r w:rsidR="00CA7264" w:rsidRPr="00FC0230">
        <w:rPr>
          <w:rFonts w:ascii="Times New Roman" w:hAnsi="Times New Roman"/>
        </w:rPr>
        <w:t xml:space="preserve"> </w:t>
      </w:r>
      <w:r w:rsidR="00581185">
        <w:rPr>
          <w:rFonts w:ascii="Times New Roman" w:hAnsi="Times New Roman"/>
        </w:rPr>
        <w:t xml:space="preserve">its </w:t>
      </w:r>
      <w:r w:rsidR="00CA7264" w:rsidRPr="00FC0230">
        <w:rPr>
          <w:rFonts w:ascii="Times New Roman" w:hAnsi="Times New Roman"/>
        </w:rPr>
        <w:t xml:space="preserve">assigned </w:t>
      </w:r>
      <w:r w:rsidR="00581185">
        <w:rPr>
          <w:rFonts w:ascii="Times New Roman" w:hAnsi="Times New Roman"/>
        </w:rPr>
        <w:t>resources for UL transmission</w:t>
      </w:r>
      <w:r w:rsidR="00E24396">
        <w:rPr>
          <w:rFonts w:ascii="Times New Roman" w:hAnsi="Times New Roman"/>
        </w:rPr>
        <w:t xml:space="preserve">. </w:t>
      </w:r>
    </w:p>
    <w:p w14:paraId="6A482E1E" w14:textId="0526D2D9" w:rsidR="00E24396" w:rsidRDefault="00E24396" w:rsidP="00A901E2">
      <w:pPr>
        <w:spacing w:before="240" w:after="0"/>
        <w:jc w:val="both"/>
        <w:rPr>
          <w:rFonts w:ascii="Times New Roman" w:hAnsi="Times New Roman"/>
        </w:rPr>
      </w:pPr>
      <w:r>
        <w:rPr>
          <w:rFonts w:ascii="Times New Roman" w:hAnsi="Times New Roman"/>
        </w:rPr>
        <w:t xml:space="preserve">As for the physical channel to be used for signaling of the </w:t>
      </w:r>
      <w:r w:rsidRPr="00E24396">
        <w:rPr>
          <w:rFonts w:ascii="Times New Roman" w:hAnsi="Times New Roman"/>
        </w:rPr>
        <w:t>power control parameters</w:t>
      </w:r>
      <w:r>
        <w:rPr>
          <w:rFonts w:ascii="Times New Roman" w:hAnsi="Times New Roman"/>
        </w:rPr>
        <w:t xml:space="preserve">, </w:t>
      </w:r>
      <w:r w:rsidR="00F70179">
        <w:rPr>
          <w:rFonts w:ascii="Times New Roman" w:hAnsi="Times New Roman"/>
        </w:rPr>
        <w:t xml:space="preserve">a similar </w:t>
      </w:r>
      <w:r w:rsidR="00FA63DF">
        <w:rPr>
          <w:rFonts w:ascii="Times New Roman" w:hAnsi="Times New Roman"/>
        </w:rPr>
        <w:t xml:space="preserve">mechanism </w:t>
      </w:r>
      <w:r w:rsidR="00F70179">
        <w:rPr>
          <w:rFonts w:ascii="Times New Roman" w:hAnsi="Times New Roman"/>
        </w:rPr>
        <w:t>as in Rel-15 can be used</w:t>
      </w:r>
      <w:r w:rsidR="00477DF2">
        <w:rPr>
          <w:rFonts w:ascii="Times New Roman" w:hAnsi="Times New Roman"/>
        </w:rPr>
        <w:t xml:space="preserve"> where t</w:t>
      </w:r>
      <w:r w:rsidR="00477DF2" w:rsidRPr="00477DF2">
        <w:rPr>
          <w:rFonts w:ascii="Times New Roman" w:hAnsi="Times New Roman"/>
        </w:rPr>
        <w:t xml:space="preserve">he </w:t>
      </w:r>
      <w:r w:rsidR="00F76354">
        <w:rPr>
          <w:rFonts w:ascii="Times New Roman" w:hAnsi="Times New Roman"/>
        </w:rPr>
        <w:t xml:space="preserve">URLLC </w:t>
      </w:r>
      <w:r w:rsidR="00477DF2" w:rsidRPr="00477DF2">
        <w:rPr>
          <w:rFonts w:ascii="Times New Roman" w:hAnsi="Times New Roman"/>
        </w:rPr>
        <w:t xml:space="preserve">UE is </w:t>
      </w:r>
      <w:r w:rsidR="00477DF2">
        <w:rPr>
          <w:rFonts w:ascii="Times New Roman" w:hAnsi="Times New Roman"/>
        </w:rPr>
        <w:t xml:space="preserve">either </w:t>
      </w:r>
      <w:r w:rsidR="00477DF2" w:rsidRPr="00477DF2">
        <w:rPr>
          <w:rFonts w:ascii="Times New Roman" w:hAnsi="Times New Roman"/>
        </w:rPr>
        <w:t>provided for the serving cell of the PDCCH reception for DCI format 2_2 with a configuration for a search space set and a corresponding control resource set for monitoring PDCCH candidates for DCI format 2_2 with CRC scrambled by a TPC-PUSCH-RNTI</w:t>
      </w:r>
      <w:r w:rsidR="00F76354">
        <w:rPr>
          <w:rFonts w:ascii="Times New Roman" w:hAnsi="Times New Roman"/>
        </w:rPr>
        <w:t>,</w:t>
      </w:r>
      <w:r w:rsidR="00477DF2">
        <w:rPr>
          <w:rFonts w:ascii="Times New Roman" w:hAnsi="Times New Roman"/>
        </w:rPr>
        <w:t xml:space="preserve"> or</w:t>
      </w:r>
      <w:r w:rsidR="00F76354">
        <w:rPr>
          <w:rFonts w:ascii="Times New Roman" w:hAnsi="Times New Roman"/>
        </w:rPr>
        <w:t xml:space="preserve"> alternatively,</w:t>
      </w:r>
      <w:r w:rsidR="00477DF2">
        <w:rPr>
          <w:rFonts w:ascii="Times New Roman" w:hAnsi="Times New Roman"/>
        </w:rPr>
        <w:t xml:space="preserve"> receive</w:t>
      </w:r>
      <w:r w:rsidR="00F76354">
        <w:rPr>
          <w:rFonts w:ascii="Times New Roman" w:hAnsi="Times New Roman"/>
        </w:rPr>
        <w:t>s</w:t>
      </w:r>
      <w:r w:rsidR="00477DF2">
        <w:rPr>
          <w:rFonts w:ascii="Times New Roman" w:hAnsi="Times New Roman"/>
        </w:rPr>
        <w:t xml:space="preserve"> a</w:t>
      </w:r>
      <w:r w:rsidR="00477DF2" w:rsidRPr="00477DF2">
        <w:rPr>
          <w:rFonts w:ascii="Times New Roman" w:hAnsi="Times New Roman"/>
        </w:rPr>
        <w:t xml:space="preserve"> TPC command value included in a DCI format 0_0 or DCI format 0_1 that schedules the PUSCH transmission occasion</w:t>
      </w:r>
      <w:r w:rsidR="00F76354">
        <w:rPr>
          <w:rFonts w:ascii="Times New Roman" w:hAnsi="Times New Roman"/>
        </w:rPr>
        <w:t>.</w:t>
      </w:r>
    </w:p>
    <w:p w14:paraId="15B77157" w14:textId="13DC9E59" w:rsidR="00E24396" w:rsidRDefault="00034FC4" w:rsidP="00A901E2">
      <w:pPr>
        <w:spacing w:before="240" w:after="0"/>
        <w:jc w:val="both"/>
        <w:rPr>
          <w:rFonts w:ascii="Times New Roman" w:hAnsi="Times New Roman"/>
          <w:i/>
          <w:lang w:eastAsia="sv-SE"/>
        </w:rPr>
      </w:pPr>
      <w:r>
        <w:rPr>
          <w:rFonts w:ascii="Times New Roman" w:hAnsi="Times New Roman"/>
          <w:b/>
          <w:i/>
          <w:u w:val="single"/>
          <w:lang w:eastAsia="sv-SE"/>
        </w:rPr>
        <w:t>Proposal 2</w:t>
      </w:r>
      <w:r w:rsidR="00AF2290" w:rsidRPr="00FC0230">
        <w:rPr>
          <w:rFonts w:ascii="Times New Roman" w:hAnsi="Times New Roman"/>
          <w:b/>
          <w:i/>
          <w:u w:val="single"/>
          <w:lang w:eastAsia="sv-SE"/>
        </w:rPr>
        <w:t>:</w:t>
      </w:r>
      <w:r w:rsidR="00AF2290" w:rsidRPr="00FC0230">
        <w:rPr>
          <w:rFonts w:ascii="Times New Roman" w:hAnsi="Times New Roman"/>
          <w:lang w:eastAsia="sv-SE"/>
        </w:rPr>
        <w:t xml:space="preserve"> </w:t>
      </w:r>
      <w:r w:rsidR="00AF2290" w:rsidRPr="006802EF">
        <w:rPr>
          <w:rFonts w:ascii="Times New Roman" w:hAnsi="Times New Roman"/>
          <w:i/>
          <w:lang w:eastAsia="sv-SE"/>
        </w:rPr>
        <w:t>NR</w:t>
      </w:r>
      <w:r w:rsidR="00AF2290">
        <w:rPr>
          <w:rFonts w:ascii="Times New Roman" w:hAnsi="Times New Roman"/>
          <w:i/>
          <w:lang w:eastAsia="sv-SE"/>
        </w:rPr>
        <w:t xml:space="preserve"> support</w:t>
      </w:r>
      <w:r>
        <w:rPr>
          <w:rFonts w:ascii="Times New Roman" w:hAnsi="Times New Roman"/>
          <w:i/>
          <w:lang w:eastAsia="sv-SE"/>
        </w:rPr>
        <w:t>s</w:t>
      </w:r>
      <w:r w:rsidR="00AF2290">
        <w:rPr>
          <w:rFonts w:ascii="Times New Roman" w:hAnsi="Times New Roman"/>
          <w:i/>
          <w:lang w:eastAsia="sv-SE"/>
        </w:rPr>
        <w:t xml:space="preserve"> PDCCH for dynamic </w:t>
      </w:r>
      <w:r>
        <w:rPr>
          <w:rFonts w:ascii="Times New Roman" w:hAnsi="Times New Roman"/>
          <w:i/>
          <w:lang w:eastAsia="sv-SE"/>
        </w:rPr>
        <w:t xml:space="preserve">signaling of the </w:t>
      </w:r>
      <w:r w:rsidR="00AF2290">
        <w:rPr>
          <w:rFonts w:ascii="Times New Roman" w:hAnsi="Times New Roman"/>
          <w:i/>
          <w:lang w:eastAsia="sv-SE"/>
        </w:rPr>
        <w:t>power boosting</w:t>
      </w:r>
      <w:r w:rsidR="00AF2290" w:rsidRPr="00AF2290">
        <w:rPr>
          <w:rFonts w:ascii="Times New Roman" w:hAnsi="Times New Roman"/>
          <w:i/>
          <w:lang w:eastAsia="sv-SE"/>
        </w:rPr>
        <w:t xml:space="preserve"> </w:t>
      </w:r>
      <w:r>
        <w:rPr>
          <w:rFonts w:ascii="Times New Roman" w:hAnsi="Times New Roman"/>
          <w:i/>
          <w:lang w:eastAsia="sv-SE"/>
        </w:rPr>
        <w:t xml:space="preserve">parameters </w:t>
      </w:r>
      <w:r w:rsidR="00AF2290">
        <w:rPr>
          <w:rFonts w:ascii="Times New Roman" w:hAnsi="Times New Roman"/>
          <w:i/>
          <w:lang w:eastAsia="sv-SE"/>
        </w:rPr>
        <w:t xml:space="preserve">for URLLC UE. </w:t>
      </w:r>
      <w:r w:rsidR="00AF2290">
        <w:rPr>
          <w:rFonts w:ascii="Times New Roman" w:hAnsi="Times New Roman"/>
          <w:i/>
        </w:rPr>
        <w:t>T</w:t>
      </w:r>
      <w:r w:rsidR="00AF2290" w:rsidRPr="00AF2290">
        <w:rPr>
          <w:rFonts w:ascii="Times New Roman" w:hAnsi="Times New Roman"/>
          <w:i/>
        </w:rPr>
        <w:t xml:space="preserve">he power </w:t>
      </w:r>
      <w:r>
        <w:rPr>
          <w:rFonts w:ascii="Times New Roman" w:hAnsi="Times New Roman"/>
          <w:i/>
        </w:rPr>
        <w:t>boosting</w:t>
      </w:r>
      <w:r w:rsidR="00AF2290" w:rsidRPr="00AF2290">
        <w:rPr>
          <w:rFonts w:ascii="Times New Roman" w:hAnsi="Times New Roman"/>
          <w:i/>
        </w:rPr>
        <w:t xml:space="preserve"> parameters</w:t>
      </w:r>
      <w:r w:rsidR="00AF2290">
        <w:rPr>
          <w:rFonts w:ascii="Times New Roman" w:hAnsi="Times New Roman"/>
          <w:i/>
        </w:rPr>
        <w:t xml:space="preserve"> can be signaled in</w:t>
      </w:r>
      <w:r w:rsidR="00AF2290">
        <w:rPr>
          <w:rFonts w:ascii="Times New Roman" w:hAnsi="Times New Roman"/>
          <w:i/>
          <w:lang w:eastAsia="sv-SE"/>
        </w:rPr>
        <w:t xml:space="preserve"> </w:t>
      </w:r>
    </w:p>
    <w:p w14:paraId="1D03EE83" w14:textId="3B22B552" w:rsidR="00AF2290" w:rsidRDefault="00AF2290" w:rsidP="00A901E2">
      <w:pPr>
        <w:pStyle w:val="ListParagraph"/>
        <w:numPr>
          <w:ilvl w:val="0"/>
          <w:numId w:val="32"/>
        </w:numPr>
        <w:spacing w:after="0"/>
        <w:jc w:val="both"/>
        <w:rPr>
          <w:rFonts w:ascii="Times New Roman" w:hAnsi="Times New Roman"/>
          <w:i/>
        </w:rPr>
      </w:pPr>
      <w:r w:rsidRPr="00AF2290">
        <w:rPr>
          <w:rFonts w:ascii="Times New Roman" w:hAnsi="Times New Roman"/>
          <w:i/>
        </w:rPr>
        <w:t>DCI format 0_0 or DCI format 0_1</w:t>
      </w:r>
      <w:r>
        <w:rPr>
          <w:rFonts w:ascii="Times New Roman" w:hAnsi="Times New Roman"/>
          <w:i/>
        </w:rPr>
        <w:t xml:space="preserve"> that schedules the PUSCH transmission occasion or</w:t>
      </w:r>
    </w:p>
    <w:p w14:paraId="342D1B8E" w14:textId="09FCE05E" w:rsidR="00AF2290" w:rsidRPr="00AF2290" w:rsidRDefault="00AF2290" w:rsidP="00A901E2">
      <w:pPr>
        <w:pStyle w:val="ListParagraph"/>
        <w:numPr>
          <w:ilvl w:val="0"/>
          <w:numId w:val="32"/>
        </w:numPr>
        <w:spacing w:after="0"/>
        <w:jc w:val="both"/>
        <w:rPr>
          <w:rFonts w:ascii="Times New Roman" w:hAnsi="Times New Roman"/>
          <w:i/>
        </w:rPr>
      </w:pPr>
      <w:r w:rsidRPr="00AF2290">
        <w:rPr>
          <w:rFonts w:ascii="Times New Roman" w:hAnsi="Times New Roman"/>
          <w:i/>
        </w:rPr>
        <w:t>jointly coded with other TPC commands in a DCI format 2_2 with CRC scrambled by a TPC-PUSCH-RNTI</w:t>
      </w:r>
    </w:p>
    <w:p w14:paraId="00A52E42" w14:textId="77777777" w:rsidR="00FB1F06" w:rsidRDefault="00FB1F06" w:rsidP="00A901E2">
      <w:pPr>
        <w:keepNext/>
        <w:spacing w:before="240" w:after="0"/>
        <w:jc w:val="center"/>
      </w:pPr>
      <w:r>
        <w:rPr>
          <w:rFonts w:ascii="Times New Roman" w:hAnsi="Times New Roman"/>
        </w:rPr>
        <w:object w:dxaOrig="9661" w:dyaOrig="7690" w14:anchorId="79568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49pt" o:ole="">
            <v:imagedata r:id="rId11" o:title=""/>
          </v:shape>
          <o:OLEObject Type="Embed" ProgID="Visio.Drawing.15" ShapeID="_x0000_i1025" DrawAspect="Content" ObjectID="_1602684942" r:id="rId12"/>
        </w:object>
      </w:r>
    </w:p>
    <w:p w14:paraId="0EC373A6" w14:textId="69D0D527" w:rsidR="00FB1F06" w:rsidRPr="00FB1F06" w:rsidRDefault="00FB1F06" w:rsidP="00A901E2">
      <w:pPr>
        <w:pStyle w:val="Caption"/>
        <w:spacing w:after="0"/>
        <w:rPr>
          <w:rFonts w:ascii="Times New Roman" w:hAnsi="Times New Roman"/>
        </w:rPr>
      </w:pPr>
      <w:bookmarkStart w:id="1" w:name="_Ref525895136"/>
      <w:r w:rsidRPr="00FB1F06">
        <w:rPr>
          <w:rFonts w:ascii="Times New Roman" w:hAnsi="Times New Roman"/>
        </w:rPr>
        <w:t xml:space="preserve">Figure </w:t>
      </w:r>
      <w:r w:rsidRPr="00FB1F06">
        <w:rPr>
          <w:rFonts w:ascii="Times New Roman" w:hAnsi="Times New Roman"/>
        </w:rPr>
        <w:fldChar w:fldCharType="begin"/>
      </w:r>
      <w:r w:rsidRPr="00FB1F06">
        <w:rPr>
          <w:rFonts w:ascii="Times New Roman" w:hAnsi="Times New Roman"/>
        </w:rPr>
        <w:instrText xml:space="preserve"> SEQ Figure \* ARABIC </w:instrText>
      </w:r>
      <w:r w:rsidRPr="00FB1F06">
        <w:rPr>
          <w:rFonts w:ascii="Times New Roman" w:hAnsi="Times New Roman"/>
        </w:rPr>
        <w:fldChar w:fldCharType="separate"/>
      </w:r>
      <w:r w:rsidRPr="00FB1F06">
        <w:rPr>
          <w:rFonts w:ascii="Times New Roman" w:hAnsi="Times New Roman"/>
          <w:noProof/>
        </w:rPr>
        <w:t>1</w:t>
      </w:r>
      <w:r w:rsidRPr="00FB1F06">
        <w:rPr>
          <w:rFonts w:ascii="Times New Roman" w:hAnsi="Times New Roman"/>
        </w:rPr>
        <w:fldChar w:fldCharType="end"/>
      </w:r>
      <w:bookmarkEnd w:id="1"/>
      <w:r w:rsidRPr="00FB1F06">
        <w:rPr>
          <w:rFonts w:ascii="Times New Roman" w:hAnsi="Times New Roman"/>
        </w:rPr>
        <w:t xml:space="preserve">: A example of semi-static configuration of the resources with possible overlap between a grant-based and grant-free transmission </w:t>
      </w:r>
    </w:p>
    <w:p w14:paraId="1C26AF5A" w14:textId="16978DBC" w:rsidR="000110E2" w:rsidRPr="00FC0230" w:rsidRDefault="00A0388F" w:rsidP="00A901E2">
      <w:pPr>
        <w:spacing w:before="240" w:after="0"/>
        <w:jc w:val="both"/>
        <w:rPr>
          <w:rFonts w:ascii="Times New Roman" w:hAnsi="Times New Roman"/>
        </w:rPr>
      </w:pPr>
      <w:r>
        <w:rPr>
          <w:rFonts w:ascii="Times New Roman" w:hAnsi="Times New Roman"/>
        </w:rPr>
        <w:t xml:space="preserve">The dynamic UL power control mechanism is applicable to the </w:t>
      </w:r>
      <w:r w:rsidRPr="00A0388F">
        <w:rPr>
          <w:rFonts w:ascii="Times New Roman" w:hAnsi="Times New Roman"/>
        </w:rPr>
        <w:t xml:space="preserve">power limited </w:t>
      </w:r>
      <w:r>
        <w:rPr>
          <w:rFonts w:ascii="Times New Roman" w:hAnsi="Times New Roman"/>
        </w:rPr>
        <w:t xml:space="preserve">scenarios but it is not a viable solution </w:t>
      </w:r>
      <w:r w:rsidRPr="00FC0230">
        <w:rPr>
          <w:rFonts w:ascii="Times New Roman" w:hAnsi="Times New Roman"/>
        </w:rPr>
        <w:t xml:space="preserve">in </w:t>
      </w:r>
      <w:r>
        <w:rPr>
          <w:rFonts w:ascii="Times New Roman" w:hAnsi="Times New Roman"/>
        </w:rPr>
        <w:t>interference limited scenarios</w:t>
      </w:r>
      <w:r w:rsidRPr="00FC0230">
        <w:rPr>
          <w:rFonts w:ascii="Times New Roman" w:hAnsi="Times New Roman"/>
        </w:rPr>
        <w:t>.</w:t>
      </w:r>
      <w:r>
        <w:rPr>
          <w:rFonts w:ascii="Times New Roman" w:hAnsi="Times New Roman"/>
        </w:rPr>
        <w:t xml:space="preserve"> </w:t>
      </w:r>
      <w:r w:rsidR="000110E2" w:rsidRPr="00FC0230">
        <w:rPr>
          <w:rFonts w:ascii="Times New Roman" w:hAnsi="Times New Roman"/>
        </w:rPr>
        <w:t>An alternative option for interference limited scenarios is to define a similar mechanism to the DL pre-emption which requires the eMBB UE to monitor the GC-PDCCH for a potential pre-emption indication for UL. In this case, the DCI carrying the UL preemption indication could borrow the design principles from its DL counterpart by defining a bitmap to indicate the time-frequency blocks of the reference UL resource. Besides, an RNTI can be defined exclusively for UL pre-emption to enable the eMBB UE to distinguish the DL pre-emption from its UL counterpart. However, one key difference between the DL and UL pre-emption is that the eMBB UE needs to read the PI prior to the URLLC transmission in order to be able to suspend its transmission over the resources used for the URLLC transmission. In the case of DL pre-emption, the eMBB UE is only notified regarding the URLLC transmission after the transmission has been occurred. Therefore, the slot based monitoring periodicity approach adopted for the DL preemption is not applicable to the eMBB and URLLC transmission multiplexing in UL. Instead, the NR should support mini-slot level monitoring periodicity of preemption indication for UL.</w:t>
      </w:r>
    </w:p>
    <w:p w14:paraId="1321C113" w14:textId="33E5EA65" w:rsidR="000110E2" w:rsidRPr="00FC0230" w:rsidRDefault="00034FC4" w:rsidP="00A901E2">
      <w:pPr>
        <w:spacing w:before="240" w:after="0"/>
        <w:rPr>
          <w:rFonts w:ascii="Times New Roman" w:hAnsi="Times New Roman"/>
        </w:rPr>
      </w:pPr>
      <w:r>
        <w:rPr>
          <w:rFonts w:ascii="Times New Roman" w:hAnsi="Times New Roman"/>
          <w:b/>
          <w:i/>
          <w:u w:val="single"/>
          <w:lang w:eastAsia="sv-SE"/>
        </w:rPr>
        <w:t>Proposal 3</w:t>
      </w:r>
      <w:r w:rsidR="000110E2" w:rsidRPr="00FC0230">
        <w:rPr>
          <w:rFonts w:ascii="Times New Roman" w:hAnsi="Times New Roman"/>
          <w:b/>
          <w:i/>
          <w:u w:val="single"/>
          <w:lang w:eastAsia="sv-SE"/>
        </w:rPr>
        <w:t>:</w:t>
      </w:r>
      <w:r w:rsidR="000110E2" w:rsidRPr="00FC0230">
        <w:rPr>
          <w:rFonts w:ascii="Times New Roman" w:hAnsi="Times New Roman"/>
          <w:lang w:eastAsia="sv-SE"/>
        </w:rPr>
        <w:t xml:space="preserve"> </w:t>
      </w:r>
      <w:r w:rsidR="000110E2" w:rsidRPr="00FC0230">
        <w:rPr>
          <w:rFonts w:ascii="Times New Roman" w:hAnsi="Times New Roman"/>
          <w:i/>
          <w:lang w:eastAsia="sv-SE"/>
        </w:rPr>
        <w:t xml:space="preserve">NR should support mini-slot level monitoring periodicity of preemption indication.  </w:t>
      </w:r>
    </w:p>
    <w:p w14:paraId="2A19AB48" w14:textId="77777777" w:rsidR="00FE00FC" w:rsidRDefault="00FE00FC" w:rsidP="00A901E2">
      <w:pPr>
        <w:spacing w:after="0"/>
        <w:jc w:val="both"/>
        <w:rPr>
          <w:rFonts w:ascii="Times New Roman" w:hAnsi="Times New Roman"/>
        </w:rPr>
      </w:pPr>
    </w:p>
    <w:p w14:paraId="10F8C448" w14:textId="77B01119" w:rsidR="000110E2" w:rsidRDefault="000110E2" w:rsidP="00A901E2">
      <w:pPr>
        <w:spacing w:after="0"/>
        <w:jc w:val="both"/>
        <w:rPr>
          <w:rFonts w:ascii="Times New Roman" w:hAnsi="Times New Roman"/>
        </w:rPr>
      </w:pPr>
      <w:r w:rsidRPr="00FC0230">
        <w:rPr>
          <w:rFonts w:ascii="Times New Roman" w:hAnsi="Times New Roman"/>
        </w:rPr>
        <w:t xml:space="preserve">An example of dynamic multiplexing of eMBB and URLLC on the uplink is shown in </w:t>
      </w:r>
      <w:r w:rsidR="009F7BEB">
        <w:rPr>
          <w:rFonts w:ascii="Times New Roman" w:hAnsi="Times New Roman"/>
        </w:rPr>
        <w:fldChar w:fldCharType="begin"/>
      </w:r>
      <w:r w:rsidR="009F7BEB">
        <w:rPr>
          <w:rFonts w:ascii="Times New Roman" w:hAnsi="Times New Roman"/>
        </w:rPr>
        <w:instrText xml:space="preserve"> REF _Ref474154345 \h </w:instrText>
      </w:r>
      <w:r w:rsidR="009F7BEB">
        <w:rPr>
          <w:rFonts w:ascii="Times New Roman" w:hAnsi="Times New Roman"/>
        </w:rPr>
      </w:r>
      <w:r w:rsidR="009F7BEB">
        <w:rPr>
          <w:rFonts w:ascii="Times New Roman" w:hAnsi="Times New Roman"/>
        </w:rPr>
        <w:fldChar w:fldCharType="separate"/>
      </w:r>
      <w:r w:rsidR="009F7BEB" w:rsidRPr="00FC0230">
        <w:rPr>
          <w:rFonts w:ascii="Times New Roman" w:hAnsi="Times New Roman"/>
        </w:rPr>
        <w:t xml:space="preserve">Figure </w:t>
      </w:r>
      <w:r w:rsidR="009F7BEB">
        <w:rPr>
          <w:rFonts w:ascii="Times New Roman" w:hAnsi="Times New Roman"/>
          <w:noProof/>
        </w:rPr>
        <w:t>2</w:t>
      </w:r>
      <w:r w:rsidR="009F7BEB">
        <w:rPr>
          <w:rFonts w:ascii="Times New Roman" w:hAnsi="Times New Roman"/>
        </w:rPr>
        <w:fldChar w:fldCharType="end"/>
      </w:r>
      <w:r w:rsidR="009F7BEB">
        <w:rPr>
          <w:rFonts w:ascii="Times New Roman" w:hAnsi="Times New Roman"/>
        </w:rPr>
        <w:t xml:space="preserve">. </w:t>
      </w:r>
      <w:r w:rsidRPr="00FC0230">
        <w:rPr>
          <w:rFonts w:ascii="Times New Roman" w:hAnsi="Times New Roman"/>
        </w:rPr>
        <w:t>In this example, the gNB configures UL resources for the pre-emptive scheduling requests (PSR) to enable the URLLC UE to request for UL grant in case it has data to send in the uplink. Upon receiving the PSR, the gNB will send the UL grant on the PDCCH to the URLLC UE and the UL pre-emption indication on the GC-PDCCH to the eMBB UE. Finally, the eMBB UE upon receiving the UL pre-emption indication suspends its UL transmission for the duration of the UL transmission by the URLLC UE.</w:t>
      </w:r>
    </w:p>
    <w:p w14:paraId="48342E14" w14:textId="77777777" w:rsidR="009F6A8B" w:rsidRPr="00FC0230" w:rsidRDefault="009F6A8B" w:rsidP="00A901E2">
      <w:pPr>
        <w:spacing w:after="0"/>
        <w:jc w:val="both"/>
        <w:rPr>
          <w:rFonts w:ascii="Times New Roman" w:hAnsi="Times New Roman"/>
        </w:rPr>
      </w:pPr>
    </w:p>
    <w:p w14:paraId="328EB17C" w14:textId="3A1B3596" w:rsidR="000110E2" w:rsidRDefault="000110E2" w:rsidP="00A901E2">
      <w:pPr>
        <w:spacing w:after="0"/>
        <w:jc w:val="both"/>
        <w:rPr>
          <w:rFonts w:ascii="Times New Roman" w:hAnsi="Times New Roman"/>
          <w:i/>
        </w:rPr>
      </w:pPr>
      <w:r w:rsidRPr="00FC0230">
        <w:rPr>
          <w:rFonts w:ascii="Times New Roman" w:hAnsi="Times New Roman"/>
          <w:b/>
          <w:i/>
          <w:u w:val="single"/>
        </w:rPr>
        <w:t xml:space="preserve">Proposal </w:t>
      </w:r>
      <w:r w:rsidR="00034FC4">
        <w:rPr>
          <w:rFonts w:ascii="Times New Roman" w:hAnsi="Times New Roman"/>
          <w:b/>
          <w:i/>
          <w:u w:val="single"/>
        </w:rPr>
        <w:t>4</w:t>
      </w:r>
      <w:r w:rsidRPr="00FC0230">
        <w:rPr>
          <w:rFonts w:ascii="Times New Roman" w:hAnsi="Times New Roman"/>
          <w:b/>
          <w:i/>
          <w:u w:val="single"/>
        </w:rPr>
        <w:t>:</w:t>
      </w:r>
      <w:r w:rsidRPr="00FC0230">
        <w:rPr>
          <w:rFonts w:ascii="Times New Roman" w:hAnsi="Times New Roman"/>
          <w:i/>
        </w:rPr>
        <w:t xml:space="preserve"> NR should </w:t>
      </w:r>
      <w:r>
        <w:rPr>
          <w:rFonts w:ascii="Times New Roman" w:hAnsi="Times New Roman"/>
          <w:i/>
        </w:rPr>
        <w:t xml:space="preserve">support </w:t>
      </w:r>
      <w:r w:rsidRPr="00C544BA">
        <w:rPr>
          <w:rFonts w:ascii="Times New Roman" w:hAnsi="Times New Roman"/>
          <w:i/>
          <w:lang w:eastAsia="sv-SE"/>
        </w:rPr>
        <w:t>dynamic resource sharing between eMBB UL and URLLC UL from different UEs</w:t>
      </w:r>
      <w:r w:rsidRPr="0067089D">
        <w:rPr>
          <w:rFonts w:ascii="Times New Roman" w:hAnsi="Times New Roman"/>
          <w:i/>
        </w:rPr>
        <w:t xml:space="preserve"> </w:t>
      </w:r>
      <w:r>
        <w:rPr>
          <w:rFonts w:ascii="Times New Roman" w:hAnsi="Times New Roman"/>
          <w:i/>
        </w:rPr>
        <w:t>using</w:t>
      </w:r>
      <w:r w:rsidRPr="0067089D">
        <w:rPr>
          <w:rFonts w:ascii="Times New Roman" w:hAnsi="Times New Roman"/>
          <w:i/>
        </w:rPr>
        <w:t xml:space="preserve"> UL pre-emption indication in PDCCH</w:t>
      </w:r>
      <w:r>
        <w:rPr>
          <w:rFonts w:ascii="Times New Roman" w:hAnsi="Times New Roman"/>
          <w:i/>
        </w:rPr>
        <w:t xml:space="preserve"> for grant-based transmission.</w:t>
      </w:r>
    </w:p>
    <w:p w14:paraId="273BA5C9" w14:textId="77777777" w:rsidR="000110E2" w:rsidRPr="00FC0230" w:rsidRDefault="000110E2" w:rsidP="00A901E2">
      <w:pPr>
        <w:spacing w:after="0"/>
        <w:jc w:val="both"/>
        <w:rPr>
          <w:rFonts w:ascii="Times New Roman" w:hAnsi="Times New Roman"/>
          <w:i/>
        </w:rPr>
      </w:pPr>
      <w:bookmarkStart w:id="2" w:name="_GoBack"/>
      <w:bookmarkEnd w:id="2"/>
    </w:p>
    <w:p w14:paraId="3653CB4A" w14:textId="77777777" w:rsidR="000110E2" w:rsidRPr="00FC0230" w:rsidRDefault="000110E2" w:rsidP="00A901E2">
      <w:pPr>
        <w:keepNext/>
        <w:spacing w:after="0"/>
        <w:jc w:val="center"/>
        <w:rPr>
          <w:rFonts w:ascii="Times New Roman" w:hAnsi="Times New Roman"/>
        </w:rPr>
      </w:pPr>
      <w:r w:rsidRPr="00FC0230">
        <w:rPr>
          <w:rFonts w:ascii="Times New Roman" w:hAnsi="Times New Roman"/>
        </w:rPr>
        <w:object w:dxaOrig="8874" w:dyaOrig="5500" w14:anchorId="57EBE252">
          <v:shape id="_x0000_i1026" type="#_x0000_t75" style="width:367.5pt;height:223.5pt" o:ole="">
            <v:imagedata r:id="rId13" o:title=""/>
          </v:shape>
          <o:OLEObject Type="Embed" ProgID="Visio.Drawing.15" ShapeID="_x0000_i1026" DrawAspect="Content" ObjectID="_1602684943" r:id="rId14"/>
        </w:object>
      </w:r>
    </w:p>
    <w:p w14:paraId="47AAA35C" w14:textId="4139E7CD" w:rsidR="000110E2" w:rsidRPr="00FC0230" w:rsidRDefault="000110E2" w:rsidP="00A901E2">
      <w:pPr>
        <w:pStyle w:val="Caption"/>
        <w:spacing w:after="0"/>
        <w:rPr>
          <w:rFonts w:ascii="Times New Roman" w:hAnsi="Times New Roman"/>
          <w:b w:val="0"/>
        </w:rPr>
      </w:pPr>
      <w:bookmarkStart w:id="3" w:name="_Ref474154345"/>
      <w:bookmarkStart w:id="4" w:name="_Toc473597408"/>
      <w:r w:rsidRPr="00FC0230">
        <w:rPr>
          <w:rFonts w:ascii="Times New Roman" w:hAnsi="Times New Roman"/>
        </w:rPr>
        <w:t xml:space="preserve">Figure </w:t>
      </w:r>
      <w:r w:rsidRPr="00FC0230">
        <w:rPr>
          <w:rFonts w:ascii="Times New Roman" w:hAnsi="Times New Roman"/>
        </w:rPr>
        <w:fldChar w:fldCharType="begin"/>
      </w:r>
      <w:r w:rsidRPr="00FC0230">
        <w:rPr>
          <w:rFonts w:ascii="Times New Roman" w:hAnsi="Times New Roman"/>
        </w:rPr>
        <w:instrText xml:space="preserve"> SEQ Figure \* ARABIC </w:instrText>
      </w:r>
      <w:r w:rsidRPr="00FC0230">
        <w:rPr>
          <w:rFonts w:ascii="Times New Roman" w:hAnsi="Times New Roman"/>
        </w:rPr>
        <w:fldChar w:fldCharType="separate"/>
      </w:r>
      <w:r w:rsidR="00FB1F06">
        <w:rPr>
          <w:rFonts w:ascii="Times New Roman" w:hAnsi="Times New Roman"/>
          <w:noProof/>
        </w:rPr>
        <w:t>2</w:t>
      </w:r>
      <w:r w:rsidRPr="00FC0230">
        <w:rPr>
          <w:rFonts w:ascii="Times New Roman" w:hAnsi="Times New Roman"/>
          <w:noProof/>
        </w:rPr>
        <w:fldChar w:fldCharType="end"/>
      </w:r>
      <w:bookmarkEnd w:id="3"/>
      <w:r w:rsidRPr="00FC0230">
        <w:rPr>
          <w:rFonts w:ascii="Times New Roman" w:hAnsi="Times New Roman"/>
        </w:rPr>
        <w:t>:</w:t>
      </w:r>
      <w:r w:rsidRPr="00FC0230">
        <w:rPr>
          <w:rFonts w:ascii="Times New Roman" w:hAnsi="Times New Roman"/>
          <w:b w:val="0"/>
        </w:rPr>
        <w:t xml:space="preserve"> An example of dynamic multiplexing of eMBB and URLLC on the uplink.</w:t>
      </w:r>
      <w:bookmarkEnd w:id="4"/>
    </w:p>
    <w:p w14:paraId="7DA48AB8" w14:textId="77777777" w:rsidR="000110E2" w:rsidRPr="00FC0230" w:rsidRDefault="000110E2" w:rsidP="00A901E2">
      <w:pPr>
        <w:pStyle w:val="Heading1"/>
        <w:pBdr>
          <w:top w:val="single" w:sz="12" w:space="5" w:color="auto"/>
        </w:pBdr>
        <w:spacing w:after="0"/>
        <w:rPr>
          <w:rFonts w:ascii="Times New Roman" w:hAnsi="Times New Roman"/>
          <w:b/>
          <w:sz w:val="32"/>
          <w:lang w:val="en-US"/>
        </w:rPr>
      </w:pPr>
      <w:r w:rsidRPr="00FC0230">
        <w:rPr>
          <w:rFonts w:ascii="Times New Roman" w:hAnsi="Times New Roman"/>
          <w:b/>
          <w:sz w:val="32"/>
          <w:lang w:val="en-US"/>
        </w:rPr>
        <w:t>Summary</w:t>
      </w:r>
    </w:p>
    <w:p w14:paraId="4DE6EDB0" w14:textId="77777777" w:rsidR="009F6A8B" w:rsidRDefault="009F6A8B" w:rsidP="00A901E2">
      <w:pPr>
        <w:spacing w:after="0"/>
        <w:jc w:val="both"/>
        <w:rPr>
          <w:rFonts w:ascii="Times New Roman" w:hAnsi="Times New Roman"/>
        </w:rPr>
      </w:pPr>
    </w:p>
    <w:p w14:paraId="2C6AA9F5" w14:textId="1CBB0621" w:rsidR="000110E2" w:rsidRPr="00FC0230" w:rsidRDefault="000110E2" w:rsidP="00A901E2">
      <w:pPr>
        <w:spacing w:after="0"/>
        <w:jc w:val="both"/>
        <w:rPr>
          <w:rFonts w:ascii="Times New Roman" w:hAnsi="Times New Roman"/>
        </w:rPr>
      </w:pPr>
      <w:r w:rsidRPr="00FC0230">
        <w:rPr>
          <w:rFonts w:ascii="Times New Roman" w:hAnsi="Times New Roman"/>
        </w:rPr>
        <w:t xml:space="preserve">In this contribution, we provided our views </w:t>
      </w:r>
      <w:r w:rsidR="006814E4">
        <w:rPr>
          <w:rFonts w:ascii="Times New Roman" w:hAnsi="Times New Roman"/>
        </w:rPr>
        <w:t xml:space="preserve">on the </w:t>
      </w:r>
      <w:r w:rsidR="006814E4" w:rsidRPr="006814E4">
        <w:rPr>
          <w:rFonts w:ascii="Times New Roman" w:hAnsi="Times New Roman"/>
        </w:rPr>
        <w:t>UL</w:t>
      </w:r>
      <w:r w:rsidR="006814E4">
        <w:rPr>
          <w:rFonts w:ascii="Times New Roman" w:hAnsi="Times New Roman"/>
        </w:rPr>
        <w:t xml:space="preserve"> </w:t>
      </w:r>
      <w:r w:rsidR="006814E4" w:rsidRPr="006814E4">
        <w:rPr>
          <w:rFonts w:ascii="Times New Roman" w:hAnsi="Times New Roman"/>
        </w:rPr>
        <w:t>inter-UE multiplexing for URLLC</w:t>
      </w:r>
      <w:r w:rsidRPr="00FC0230">
        <w:rPr>
          <w:rFonts w:ascii="Times New Roman" w:hAnsi="Times New Roman"/>
        </w:rPr>
        <w:t>. We summarize our views through the following proposals:</w:t>
      </w:r>
    </w:p>
    <w:p w14:paraId="0F2528B2" w14:textId="77777777" w:rsidR="00266910" w:rsidRPr="00FC0230" w:rsidRDefault="00266910" w:rsidP="00A901E2">
      <w:pPr>
        <w:spacing w:before="240" w:after="0"/>
        <w:jc w:val="both"/>
        <w:rPr>
          <w:rFonts w:ascii="Times New Roman" w:eastAsia="MS Mincho" w:hAnsi="Times New Roman"/>
          <w:i/>
          <w:lang w:val="sv-SE" w:eastAsia="ja-JP"/>
        </w:rPr>
      </w:pPr>
      <w:r w:rsidRPr="00FC0230">
        <w:rPr>
          <w:rFonts w:ascii="Times New Roman" w:hAnsi="Times New Roman"/>
          <w:b/>
          <w:i/>
          <w:u w:val="single"/>
          <w:lang w:eastAsia="sv-SE"/>
        </w:rPr>
        <w:t>Proposal 1:</w:t>
      </w:r>
      <w:r w:rsidRPr="00FC0230">
        <w:rPr>
          <w:rFonts w:ascii="Times New Roman" w:hAnsi="Times New Roman"/>
          <w:lang w:eastAsia="sv-SE"/>
        </w:rPr>
        <w:t xml:space="preserve"> </w:t>
      </w:r>
      <w:r w:rsidRPr="006802EF">
        <w:rPr>
          <w:rFonts w:ascii="Times New Roman" w:hAnsi="Times New Roman"/>
          <w:i/>
          <w:lang w:eastAsia="sv-SE"/>
        </w:rPr>
        <w:t xml:space="preserve">The Rel-16 NR should </w:t>
      </w:r>
      <w:r>
        <w:rPr>
          <w:rFonts w:ascii="Times New Roman" w:hAnsi="Times New Roman"/>
          <w:i/>
          <w:lang w:eastAsia="sv-SE"/>
        </w:rPr>
        <w:t>study</w:t>
      </w:r>
      <w:r w:rsidRPr="00C41299">
        <w:rPr>
          <w:rFonts w:ascii="Times New Roman" w:hAnsi="Times New Roman"/>
          <w:i/>
          <w:lang w:eastAsia="sv-SE"/>
        </w:rPr>
        <w:t xml:space="preserve"> </w:t>
      </w:r>
      <w:r w:rsidRPr="009827D8">
        <w:rPr>
          <w:rFonts w:ascii="Times New Roman" w:hAnsi="Times New Roman"/>
          <w:i/>
          <w:lang w:eastAsia="sv-SE"/>
        </w:rPr>
        <w:t xml:space="preserve">the </w:t>
      </w:r>
      <w:r>
        <w:rPr>
          <w:rFonts w:ascii="Times New Roman" w:hAnsi="Times New Roman"/>
          <w:i/>
          <w:lang w:eastAsia="sv-SE"/>
        </w:rPr>
        <w:t xml:space="preserve">power control mechanism for </w:t>
      </w:r>
      <w:r w:rsidRPr="009827D8">
        <w:rPr>
          <w:rFonts w:ascii="Times New Roman" w:hAnsi="Times New Roman"/>
          <w:i/>
          <w:lang w:eastAsia="sv-SE"/>
        </w:rPr>
        <w:t xml:space="preserve">grant-free UL transmission </w:t>
      </w:r>
      <w:r>
        <w:rPr>
          <w:rFonts w:ascii="Times New Roman" w:hAnsi="Times New Roman"/>
          <w:i/>
          <w:lang w:eastAsia="sv-SE"/>
        </w:rPr>
        <w:t xml:space="preserve">by configuring </w:t>
      </w:r>
      <w:r w:rsidRPr="009827D8">
        <w:rPr>
          <w:rFonts w:ascii="Times New Roman" w:hAnsi="Times New Roman"/>
          <w:i/>
          <w:lang w:eastAsia="sv-SE"/>
        </w:rPr>
        <w:t xml:space="preserve">certain portions of the resource grid for </w:t>
      </w:r>
      <w:r>
        <w:rPr>
          <w:rFonts w:ascii="Times New Roman" w:hAnsi="Times New Roman"/>
          <w:i/>
          <w:lang w:eastAsia="sv-SE"/>
        </w:rPr>
        <w:t xml:space="preserve">possible overlap between </w:t>
      </w:r>
      <w:r w:rsidRPr="009827D8">
        <w:rPr>
          <w:rFonts w:ascii="Times New Roman" w:hAnsi="Times New Roman"/>
          <w:i/>
          <w:lang w:eastAsia="sv-SE"/>
        </w:rPr>
        <w:t xml:space="preserve">a grant-based </w:t>
      </w:r>
      <w:r>
        <w:rPr>
          <w:rFonts w:ascii="Times New Roman" w:hAnsi="Times New Roman"/>
          <w:i/>
          <w:lang w:eastAsia="sv-SE"/>
        </w:rPr>
        <w:t xml:space="preserve">and a </w:t>
      </w:r>
      <w:r w:rsidRPr="009827D8">
        <w:rPr>
          <w:rFonts w:ascii="Times New Roman" w:hAnsi="Times New Roman"/>
          <w:i/>
          <w:lang w:eastAsia="sv-SE"/>
        </w:rPr>
        <w:t>grant-free</w:t>
      </w:r>
      <w:r>
        <w:rPr>
          <w:rFonts w:ascii="Times New Roman" w:hAnsi="Times New Roman"/>
          <w:i/>
          <w:lang w:eastAsia="sv-SE"/>
        </w:rPr>
        <w:t xml:space="preserve"> UL</w:t>
      </w:r>
      <w:r w:rsidRPr="009827D8">
        <w:rPr>
          <w:rFonts w:ascii="Times New Roman" w:hAnsi="Times New Roman"/>
          <w:i/>
          <w:lang w:eastAsia="sv-SE"/>
        </w:rPr>
        <w:t xml:space="preserve"> transmission</w:t>
      </w:r>
      <w:r w:rsidRPr="00FC0230">
        <w:rPr>
          <w:rFonts w:ascii="Times New Roman" w:eastAsia="MS Mincho" w:hAnsi="Times New Roman"/>
          <w:i/>
          <w:lang w:val="sv-SE" w:eastAsia="ja-JP"/>
        </w:rPr>
        <w:t>.</w:t>
      </w:r>
    </w:p>
    <w:p w14:paraId="02AE3E23" w14:textId="53D35B15" w:rsidR="00034FC4" w:rsidRDefault="00034FC4" w:rsidP="00A901E2">
      <w:pPr>
        <w:spacing w:before="240" w:after="0"/>
        <w:jc w:val="both"/>
        <w:rPr>
          <w:rFonts w:ascii="Times New Roman" w:hAnsi="Times New Roman"/>
          <w:i/>
          <w:lang w:eastAsia="sv-SE"/>
        </w:rPr>
      </w:pPr>
      <w:r>
        <w:rPr>
          <w:rFonts w:ascii="Times New Roman" w:hAnsi="Times New Roman"/>
          <w:b/>
          <w:i/>
          <w:u w:val="single"/>
          <w:lang w:eastAsia="sv-SE"/>
        </w:rPr>
        <w:t>Proposal 2</w:t>
      </w:r>
      <w:r w:rsidRPr="00FC0230">
        <w:rPr>
          <w:rFonts w:ascii="Times New Roman" w:hAnsi="Times New Roman"/>
          <w:b/>
          <w:i/>
          <w:u w:val="single"/>
          <w:lang w:eastAsia="sv-SE"/>
        </w:rPr>
        <w:t>:</w:t>
      </w:r>
      <w:r w:rsidRPr="00FC0230">
        <w:rPr>
          <w:rFonts w:ascii="Times New Roman" w:hAnsi="Times New Roman"/>
          <w:lang w:eastAsia="sv-SE"/>
        </w:rPr>
        <w:t xml:space="preserve"> </w:t>
      </w:r>
      <w:r w:rsidRPr="006802EF">
        <w:rPr>
          <w:rFonts w:ascii="Times New Roman" w:hAnsi="Times New Roman"/>
          <w:i/>
          <w:lang w:eastAsia="sv-SE"/>
        </w:rPr>
        <w:t>NR</w:t>
      </w:r>
      <w:r>
        <w:rPr>
          <w:rFonts w:ascii="Times New Roman" w:hAnsi="Times New Roman"/>
          <w:i/>
          <w:lang w:eastAsia="sv-SE"/>
        </w:rPr>
        <w:t xml:space="preserve"> supports PDCCH for dynamic signaling of the power boosting</w:t>
      </w:r>
      <w:r w:rsidRPr="00AF2290">
        <w:rPr>
          <w:rFonts w:ascii="Times New Roman" w:hAnsi="Times New Roman"/>
          <w:i/>
          <w:lang w:eastAsia="sv-SE"/>
        </w:rPr>
        <w:t xml:space="preserve"> </w:t>
      </w:r>
      <w:r>
        <w:rPr>
          <w:rFonts w:ascii="Times New Roman" w:hAnsi="Times New Roman"/>
          <w:i/>
          <w:lang w:eastAsia="sv-SE"/>
        </w:rPr>
        <w:t xml:space="preserve">parameters for URLLC UE. </w:t>
      </w:r>
      <w:r>
        <w:rPr>
          <w:rFonts w:ascii="Times New Roman" w:hAnsi="Times New Roman"/>
          <w:i/>
        </w:rPr>
        <w:t>T</w:t>
      </w:r>
      <w:r w:rsidRPr="00AF2290">
        <w:rPr>
          <w:rFonts w:ascii="Times New Roman" w:hAnsi="Times New Roman"/>
          <w:i/>
        </w:rPr>
        <w:t xml:space="preserve">he power </w:t>
      </w:r>
      <w:r>
        <w:rPr>
          <w:rFonts w:ascii="Times New Roman" w:hAnsi="Times New Roman"/>
          <w:i/>
        </w:rPr>
        <w:t>boosting</w:t>
      </w:r>
      <w:r w:rsidRPr="00AF2290">
        <w:rPr>
          <w:rFonts w:ascii="Times New Roman" w:hAnsi="Times New Roman"/>
          <w:i/>
        </w:rPr>
        <w:t xml:space="preserve"> parameters</w:t>
      </w:r>
      <w:r>
        <w:rPr>
          <w:rFonts w:ascii="Times New Roman" w:hAnsi="Times New Roman"/>
          <w:i/>
        </w:rPr>
        <w:t xml:space="preserve"> can be signaled in</w:t>
      </w:r>
      <w:r>
        <w:rPr>
          <w:rFonts w:ascii="Times New Roman" w:hAnsi="Times New Roman"/>
          <w:i/>
          <w:lang w:eastAsia="sv-SE"/>
        </w:rPr>
        <w:t xml:space="preserve"> </w:t>
      </w:r>
    </w:p>
    <w:p w14:paraId="14A60AF2" w14:textId="77777777" w:rsidR="00034FC4" w:rsidRDefault="00034FC4" w:rsidP="00A901E2">
      <w:pPr>
        <w:pStyle w:val="ListParagraph"/>
        <w:numPr>
          <w:ilvl w:val="0"/>
          <w:numId w:val="32"/>
        </w:numPr>
        <w:spacing w:after="0"/>
        <w:jc w:val="both"/>
        <w:rPr>
          <w:rFonts w:ascii="Times New Roman" w:hAnsi="Times New Roman"/>
          <w:i/>
        </w:rPr>
      </w:pPr>
      <w:r w:rsidRPr="00034FC4">
        <w:rPr>
          <w:rFonts w:ascii="Times New Roman" w:hAnsi="Times New Roman"/>
          <w:i/>
        </w:rPr>
        <w:t>DCI format 0_0 or DCI format 0_1 that schedules the PUSCH transmission occasion or</w:t>
      </w:r>
    </w:p>
    <w:p w14:paraId="71C64F1E" w14:textId="6E56D7E9" w:rsidR="00034FC4" w:rsidRPr="00034FC4" w:rsidRDefault="00034FC4" w:rsidP="00A901E2">
      <w:pPr>
        <w:pStyle w:val="ListParagraph"/>
        <w:numPr>
          <w:ilvl w:val="0"/>
          <w:numId w:val="32"/>
        </w:numPr>
        <w:spacing w:after="0"/>
        <w:jc w:val="both"/>
        <w:rPr>
          <w:rFonts w:ascii="Times New Roman" w:hAnsi="Times New Roman"/>
          <w:i/>
        </w:rPr>
      </w:pPr>
      <w:r w:rsidRPr="00034FC4">
        <w:rPr>
          <w:rFonts w:ascii="Times New Roman" w:hAnsi="Times New Roman"/>
          <w:i/>
        </w:rPr>
        <w:t>jointly coded with other TPC commands in a DCI format 2_2 with CRC scrambled by a TPC-PUSCH-RNTI</w:t>
      </w:r>
    </w:p>
    <w:p w14:paraId="60C030B7" w14:textId="1F3C9253" w:rsidR="000110E2" w:rsidRDefault="000110E2" w:rsidP="00A901E2">
      <w:pPr>
        <w:spacing w:before="240" w:after="0"/>
        <w:rPr>
          <w:rFonts w:ascii="Times New Roman" w:hAnsi="Times New Roman"/>
          <w:i/>
          <w:lang w:eastAsia="sv-SE"/>
        </w:rPr>
      </w:pPr>
      <w:r w:rsidRPr="00FC0230">
        <w:rPr>
          <w:rFonts w:ascii="Times New Roman" w:hAnsi="Times New Roman"/>
          <w:b/>
          <w:i/>
          <w:u w:val="single"/>
          <w:lang w:eastAsia="sv-SE"/>
        </w:rPr>
        <w:t>Prop</w:t>
      </w:r>
      <w:r w:rsidR="00034FC4">
        <w:rPr>
          <w:rFonts w:ascii="Times New Roman" w:hAnsi="Times New Roman"/>
          <w:b/>
          <w:i/>
          <w:u w:val="single"/>
          <w:lang w:eastAsia="sv-SE"/>
        </w:rPr>
        <w:t>osal 3</w:t>
      </w:r>
      <w:r w:rsidRPr="00FC0230">
        <w:rPr>
          <w:rFonts w:ascii="Times New Roman" w:hAnsi="Times New Roman"/>
          <w:b/>
          <w:i/>
          <w:u w:val="single"/>
          <w:lang w:eastAsia="sv-SE"/>
        </w:rPr>
        <w:t>:</w:t>
      </w:r>
      <w:r w:rsidRPr="00FC0230">
        <w:rPr>
          <w:rFonts w:ascii="Times New Roman" w:hAnsi="Times New Roman"/>
          <w:lang w:eastAsia="sv-SE"/>
        </w:rPr>
        <w:t xml:space="preserve"> </w:t>
      </w:r>
      <w:r w:rsidR="006B7F77" w:rsidRPr="006B7F77">
        <w:rPr>
          <w:rFonts w:ascii="Times New Roman" w:hAnsi="Times New Roman"/>
          <w:i/>
          <w:lang w:eastAsia="sv-SE"/>
        </w:rPr>
        <w:t>The Rel-16 NR</w:t>
      </w:r>
      <w:r w:rsidRPr="00FC0230">
        <w:rPr>
          <w:rFonts w:ascii="Times New Roman" w:hAnsi="Times New Roman"/>
          <w:i/>
          <w:lang w:eastAsia="sv-SE"/>
        </w:rPr>
        <w:t xml:space="preserve"> should support mini-slot level monitoring periodicity of preemption indication  </w:t>
      </w:r>
    </w:p>
    <w:p w14:paraId="4819BF16" w14:textId="76746915" w:rsidR="000110E2" w:rsidRDefault="00034FC4" w:rsidP="00A901E2">
      <w:pPr>
        <w:spacing w:before="240" w:after="0"/>
        <w:jc w:val="both"/>
        <w:rPr>
          <w:rFonts w:ascii="Times New Roman" w:hAnsi="Times New Roman"/>
          <w:i/>
        </w:rPr>
      </w:pPr>
      <w:r>
        <w:rPr>
          <w:rFonts w:ascii="Times New Roman" w:hAnsi="Times New Roman"/>
          <w:b/>
          <w:i/>
          <w:u w:val="single"/>
        </w:rPr>
        <w:t>Proposal 4</w:t>
      </w:r>
      <w:r w:rsidR="000110E2" w:rsidRPr="00FC0230">
        <w:rPr>
          <w:rFonts w:ascii="Times New Roman" w:hAnsi="Times New Roman"/>
          <w:b/>
          <w:i/>
          <w:u w:val="single"/>
        </w:rPr>
        <w:t>:</w:t>
      </w:r>
      <w:r w:rsidR="000110E2" w:rsidRPr="00FC0230">
        <w:rPr>
          <w:rFonts w:ascii="Times New Roman" w:hAnsi="Times New Roman"/>
          <w:i/>
        </w:rPr>
        <w:t xml:space="preserve"> </w:t>
      </w:r>
      <w:r w:rsidR="006B7F77" w:rsidRPr="006B7F77">
        <w:rPr>
          <w:rFonts w:ascii="Times New Roman" w:hAnsi="Times New Roman"/>
          <w:i/>
          <w:lang w:eastAsia="sv-SE"/>
        </w:rPr>
        <w:t>The Rel-16 NR</w:t>
      </w:r>
      <w:r w:rsidR="000110E2" w:rsidRPr="00FC0230">
        <w:rPr>
          <w:rFonts w:ascii="Times New Roman" w:hAnsi="Times New Roman"/>
          <w:i/>
        </w:rPr>
        <w:t xml:space="preserve"> should </w:t>
      </w:r>
      <w:r w:rsidR="000110E2">
        <w:rPr>
          <w:rFonts w:ascii="Times New Roman" w:hAnsi="Times New Roman"/>
          <w:i/>
        </w:rPr>
        <w:t xml:space="preserve">support </w:t>
      </w:r>
      <w:r w:rsidR="000110E2" w:rsidRPr="00C544BA">
        <w:rPr>
          <w:rFonts w:ascii="Times New Roman" w:hAnsi="Times New Roman"/>
          <w:i/>
          <w:lang w:eastAsia="sv-SE"/>
        </w:rPr>
        <w:t>dynamic resource sharing between eMBB UL and URLLC UL from different UEs</w:t>
      </w:r>
      <w:r w:rsidR="000110E2" w:rsidRPr="0067089D">
        <w:rPr>
          <w:rFonts w:ascii="Times New Roman" w:hAnsi="Times New Roman"/>
          <w:i/>
        </w:rPr>
        <w:t xml:space="preserve"> </w:t>
      </w:r>
      <w:r w:rsidR="000110E2">
        <w:rPr>
          <w:rFonts w:ascii="Times New Roman" w:hAnsi="Times New Roman"/>
          <w:i/>
        </w:rPr>
        <w:t>using</w:t>
      </w:r>
      <w:r w:rsidR="000110E2" w:rsidRPr="0067089D">
        <w:rPr>
          <w:rFonts w:ascii="Times New Roman" w:hAnsi="Times New Roman"/>
          <w:i/>
        </w:rPr>
        <w:t xml:space="preserve"> UL pre-emption indication in PDCCH</w:t>
      </w:r>
      <w:r w:rsidR="000110E2">
        <w:rPr>
          <w:rFonts w:ascii="Times New Roman" w:hAnsi="Times New Roman"/>
          <w:i/>
        </w:rPr>
        <w:t xml:space="preserve"> for grant-based transmission.</w:t>
      </w:r>
    </w:p>
    <w:p w14:paraId="1EC48A55" w14:textId="77777777" w:rsidR="000110E2" w:rsidRPr="00FC0230" w:rsidRDefault="000110E2" w:rsidP="00A901E2">
      <w:pPr>
        <w:spacing w:after="0"/>
        <w:rPr>
          <w:rFonts w:ascii="Times New Roman" w:hAnsi="Times New Roman"/>
          <w:sz w:val="20"/>
          <w:lang w:val="en-GB"/>
        </w:rPr>
      </w:pPr>
    </w:p>
    <w:p w14:paraId="59D79216" w14:textId="2652BCAF" w:rsidR="000110E2" w:rsidRDefault="000110E2" w:rsidP="00A901E2">
      <w:pPr>
        <w:pStyle w:val="Heading1"/>
        <w:spacing w:after="0"/>
        <w:rPr>
          <w:rFonts w:ascii="Times New Roman" w:hAnsi="Times New Roman"/>
          <w:b/>
          <w:sz w:val="32"/>
          <w:lang w:val="en-US"/>
        </w:rPr>
      </w:pPr>
      <w:r w:rsidRPr="00FC0230">
        <w:rPr>
          <w:rFonts w:ascii="Times New Roman" w:hAnsi="Times New Roman"/>
          <w:b/>
          <w:sz w:val="32"/>
          <w:lang w:val="en-US"/>
        </w:rPr>
        <w:t>References</w:t>
      </w:r>
    </w:p>
    <w:p w14:paraId="4F1D43B0" w14:textId="77777777" w:rsidR="00212CCB" w:rsidRPr="00212CCB" w:rsidRDefault="00212CCB" w:rsidP="00A901E2">
      <w:pPr>
        <w:spacing w:after="0"/>
        <w:rPr>
          <w:lang w:eastAsia="zh-CN"/>
        </w:rPr>
      </w:pPr>
    </w:p>
    <w:p w14:paraId="7D06A087" w14:textId="77777777" w:rsidR="00754E5B" w:rsidRDefault="00754E5B" w:rsidP="00A901E2">
      <w:pPr>
        <w:pStyle w:val="Reference"/>
        <w:spacing w:after="0"/>
        <w:rPr>
          <w:rFonts w:ascii="Times New Roman" w:hAnsi="Times New Roman"/>
        </w:rPr>
      </w:pPr>
      <w:bookmarkStart w:id="5" w:name="_Ref455734493"/>
      <w:bookmarkStart w:id="6" w:name="_Ref434502751"/>
      <w:bookmarkStart w:id="7" w:name="_Ref419296613"/>
      <w:bookmarkStart w:id="8" w:name="_Ref434227915"/>
      <w:bookmarkStart w:id="9" w:name="_Ref434501473"/>
      <w:r w:rsidRPr="002D0E1E">
        <w:rPr>
          <w:rFonts w:ascii="Times New Roman" w:hAnsi="Times New Roman"/>
        </w:rPr>
        <w:t xml:space="preserve">RP-181477 “SID on Physical Layer Enhancements for NR URLLC” RAN#80 </w:t>
      </w:r>
      <w:bookmarkEnd w:id="5"/>
      <w:bookmarkEnd w:id="6"/>
      <w:bookmarkEnd w:id="7"/>
      <w:bookmarkEnd w:id="8"/>
      <w:bookmarkEnd w:id="9"/>
      <w:r w:rsidRPr="002D0E1E">
        <w:rPr>
          <w:rFonts w:ascii="Times New Roman" w:hAnsi="Times New Roman"/>
        </w:rPr>
        <w:t>3GPP TSG-RAN#80, La Jolla, US, June 11</w:t>
      </w:r>
      <w:r w:rsidRPr="002D0E1E">
        <w:rPr>
          <w:rFonts w:ascii="Times New Roman" w:hAnsi="Times New Roman"/>
          <w:vertAlign w:val="superscript"/>
        </w:rPr>
        <w:t>th</w:t>
      </w:r>
      <w:r w:rsidRPr="002D0E1E">
        <w:rPr>
          <w:rFonts w:ascii="Times New Roman" w:hAnsi="Times New Roman"/>
        </w:rPr>
        <w:t xml:space="preserve"> – 14</w:t>
      </w:r>
      <w:r w:rsidRPr="002D0E1E">
        <w:rPr>
          <w:rFonts w:ascii="Times New Roman" w:hAnsi="Times New Roman"/>
          <w:vertAlign w:val="superscript"/>
        </w:rPr>
        <w:t>th</w:t>
      </w:r>
      <w:r w:rsidRPr="002D0E1E">
        <w:rPr>
          <w:rFonts w:ascii="Times New Roman" w:hAnsi="Times New Roman"/>
        </w:rPr>
        <w:t>, 2018</w:t>
      </w:r>
      <w:r>
        <w:rPr>
          <w:rFonts w:ascii="Times New Roman" w:hAnsi="Times New Roman"/>
        </w:rPr>
        <w:t>.</w:t>
      </w:r>
    </w:p>
    <w:p w14:paraId="0DCEBEDD" w14:textId="5BD58F01" w:rsidR="009F6A8B" w:rsidRDefault="009428BA" w:rsidP="00A901E2">
      <w:pPr>
        <w:pStyle w:val="Reference"/>
        <w:spacing w:after="0"/>
        <w:rPr>
          <w:rFonts w:ascii="Times New Roman" w:hAnsi="Times New Roman"/>
        </w:rPr>
      </w:pPr>
      <w:r w:rsidRPr="009428BA">
        <w:rPr>
          <w:rFonts w:ascii="Times New Roman" w:hAnsi="Times New Roman"/>
        </w:rPr>
        <w:t>RAN1#94 Chairman’s Notes, Gothenburg, Sweden, Aug. 2018.</w:t>
      </w:r>
    </w:p>
    <w:p w14:paraId="2ADC10CD" w14:textId="22724950" w:rsidR="002867B5" w:rsidRPr="009428BA" w:rsidRDefault="002867B5" w:rsidP="00A901E2">
      <w:pPr>
        <w:pStyle w:val="Reference"/>
        <w:spacing w:after="0"/>
        <w:rPr>
          <w:rFonts w:ascii="Times New Roman" w:hAnsi="Times New Roman"/>
        </w:rPr>
      </w:pPr>
      <w:bookmarkStart w:id="10" w:name="_Ref528823520"/>
      <w:r w:rsidRPr="002867B5">
        <w:rPr>
          <w:rFonts w:ascii="Times New Roman" w:hAnsi="Times New Roman"/>
        </w:rPr>
        <w:t>RAN1#94</w:t>
      </w:r>
      <w:r>
        <w:rPr>
          <w:rFonts w:ascii="Times New Roman" w:hAnsi="Times New Roman"/>
        </w:rPr>
        <w:t>b</w:t>
      </w:r>
      <w:r w:rsidRPr="002867B5">
        <w:rPr>
          <w:rFonts w:ascii="Times New Roman" w:hAnsi="Times New Roman"/>
        </w:rPr>
        <w:t xml:space="preserve"> Chairman’s Notes,</w:t>
      </w:r>
      <w:r>
        <w:rPr>
          <w:rFonts w:ascii="Times New Roman" w:hAnsi="Times New Roman"/>
        </w:rPr>
        <w:t xml:space="preserve"> Chengdu, China, Oct. 2018.</w:t>
      </w:r>
      <w:bookmarkEnd w:id="10"/>
    </w:p>
    <w:sectPr w:rsidR="002867B5" w:rsidRPr="009428BA" w:rsidSect="00D5508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6CA3A" w14:textId="77777777" w:rsidR="009D562E" w:rsidRDefault="009D562E">
      <w:r>
        <w:separator/>
      </w:r>
    </w:p>
  </w:endnote>
  <w:endnote w:type="continuationSeparator" w:id="0">
    <w:p w14:paraId="73138CF3" w14:textId="77777777" w:rsidR="009D562E" w:rsidRDefault="009D562E">
      <w:r>
        <w:continuationSeparator/>
      </w:r>
    </w:p>
  </w:endnote>
  <w:endnote w:type="continuationNotice" w:id="1">
    <w:p w14:paraId="0CD761C7" w14:textId="77777777" w:rsidR="009D562E" w:rsidRDefault="009D5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87840" w14:textId="77777777" w:rsidR="00805A99" w:rsidRDefault="00805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6DA6EF4B" w:rsidR="00916FCC" w:rsidRPr="00805A99" w:rsidRDefault="00916FCC" w:rsidP="00805A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2907" w14:textId="77777777" w:rsidR="00805A99" w:rsidRDefault="00805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76848" w14:textId="77777777" w:rsidR="009D562E" w:rsidRDefault="009D562E">
      <w:r>
        <w:separator/>
      </w:r>
    </w:p>
  </w:footnote>
  <w:footnote w:type="continuationSeparator" w:id="0">
    <w:p w14:paraId="3C93EBA3" w14:textId="77777777" w:rsidR="009D562E" w:rsidRDefault="009D562E">
      <w:r>
        <w:continuationSeparator/>
      </w:r>
    </w:p>
  </w:footnote>
  <w:footnote w:type="continuationNotice" w:id="1">
    <w:p w14:paraId="1722B727" w14:textId="77777777" w:rsidR="009D562E" w:rsidRDefault="009D56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DCD44" w14:textId="77777777" w:rsidR="00805A99" w:rsidRDefault="00805A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14D19" w14:textId="77777777" w:rsidR="00805A99" w:rsidRDefault="00805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6441D"/>
    <w:multiLevelType w:val="hybridMultilevel"/>
    <w:tmpl w:val="B1B28D48"/>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E102E7"/>
    <w:multiLevelType w:val="hybridMultilevel"/>
    <w:tmpl w:val="16066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2F2E44"/>
    <w:multiLevelType w:val="hybridMultilevel"/>
    <w:tmpl w:val="34AC2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11CB2"/>
    <w:multiLevelType w:val="hybridMultilevel"/>
    <w:tmpl w:val="20C8D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68432B"/>
    <w:multiLevelType w:val="hybridMultilevel"/>
    <w:tmpl w:val="1F8459DE"/>
    <w:lvl w:ilvl="0" w:tplc="007CEFEE">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16A43F0"/>
    <w:multiLevelType w:val="hybridMultilevel"/>
    <w:tmpl w:val="2C20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9"/>
  </w:num>
  <w:num w:numId="4">
    <w:abstractNumId w:val="12"/>
  </w:num>
  <w:num w:numId="5">
    <w:abstractNumId w:val="6"/>
  </w:num>
  <w:num w:numId="6">
    <w:abstractNumId w:val="13"/>
  </w:num>
  <w:num w:numId="7">
    <w:abstractNumId w:val="21"/>
  </w:num>
  <w:num w:numId="8">
    <w:abstractNumId w:val="7"/>
  </w:num>
  <w:num w:numId="9">
    <w:abstractNumId w:val="29"/>
  </w:num>
  <w:num w:numId="10">
    <w:abstractNumId w:val="5"/>
  </w:num>
  <w:num w:numId="11">
    <w:abstractNumId w:val="1"/>
  </w:num>
  <w:num w:numId="12">
    <w:abstractNumId w:val="15"/>
  </w:num>
  <w:num w:numId="13">
    <w:abstractNumId w:val="25"/>
  </w:num>
  <w:num w:numId="14">
    <w:abstractNumId w:val="4"/>
  </w:num>
  <w:num w:numId="15">
    <w:abstractNumId w:val="0"/>
  </w:num>
  <w:num w:numId="16">
    <w:abstractNumId w:val="23"/>
  </w:num>
  <w:num w:numId="17">
    <w:abstractNumId w:val="19"/>
  </w:num>
  <w:num w:numId="18">
    <w:abstractNumId w:val="24"/>
  </w:num>
  <w:num w:numId="19">
    <w:abstractNumId w:val="3"/>
  </w:num>
  <w:num w:numId="20">
    <w:abstractNumId w:val="14"/>
  </w:num>
  <w:num w:numId="21">
    <w:abstractNumId w:val="26"/>
  </w:num>
  <w:num w:numId="22">
    <w:abstractNumId w:val="8"/>
  </w:num>
  <w:num w:numId="23">
    <w:abstractNumId w:val="18"/>
  </w:num>
  <w:num w:numId="24">
    <w:abstractNumId w:val="2"/>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2"/>
  </w:num>
  <w:num w:numId="28">
    <w:abstractNumId w:val="16"/>
  </w:num>
  <w:num w:numId="29">
    <w:abstractNumId w:val="20"/>
  </w:num>
  <w:num w:numId="30">
    <w:abstractNumId w:val="28"/>
  </w:num>
  <w:num w:numId="31">
    <w:abstractNumId w:val="11"/>
  </w:num>
  <w:num w:numId="3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5B3"/>
    <w:rsid w:val="00005D3C"/>
    <w:rsid w:val="00006446"/>
    <w:rsid w:val="00006896"/>
    <w:rsid w:val="00007CDC"/>
    <w:rsid w:val="000104C6"/>
    <w:rsid w:val="000110C9"/>
    <w:rsid w:val="000110E2"/>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4FC4"/>
    <w:rsid w:val="00035458"/>
    <w:rsid w:val="00035EA8"/>
    <w:rsid w:val="00035F74"/>
    <w:rsid w:val="00036BA1"/>
    <w:rsid w:val="000405A0"/>
    <w:rsid w:val="00040B78"/>
    <w:rsid w:val="0004149C"/>
    <w:rsid w:val="000422E2"/>
    <w:rsid w:val="00042A2B"/>
    <w:rsid w:val="00042BE0"/>
    <w:rsid w:val="00042EEC"/>
    <w:rsid w:val="00042F22"/>
    <w:rsid w:val="000437FA"/>
    <w:rsid w:val="00043DDF"/>
    <w:rsid w:val="00044278"/>
    <w:rsid w:val="000444EF"/>
    <w:rsid w:val="00044A9C"/>
    <w:rsid w:val="000455AE"/>
    <w:rsid w:val="00045651"/>
    <w:rsid w:val="00045735"/>
    <w:rsid w:val="0004586A"/>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BE1"/>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3607"/>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0A67"/>
    <w:rsid w:val="000E18EA"/>
    <w:rsid w:val="000E1E92"/>
    <w:rsid w:val="000E20F9"/>
    <w:rsid w:val="000E22A6"/>
    <w:rsid w:val="000E23FF"/>
    <w:rsid w:val="000E351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2900"/>
    <w:rsid w:val="00123CA8"/>
    <w:rsid w:val="00123D2C"/>
    <w:rsid w:val="001246C5"/>
    <w:rsid w:val="001248FC"/>
    <w:rsid w:val="00124F7E"/>
    <w:rsid w:val="00125448"/>
    <w:rsid w:val="00125B92"/>
    <w:rsid w:val="00125D8C"/>
    <w:rsid w:val="00125FDB"/>
    <w:rsid w:val="00126305"/>
    <w:rsid w:val="00126B4A"/>
    <w:rsid w:val="00126B78"/>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5402"/>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0BAB"/>
    <w:rsid w:val="001711A9"/>
    <w:rsid w:val="00171478"/>
    <w:rsid w:val="00171FAE"/>
    <w:rsid w:val="001735B9"/>
    <w:rsid w:val="00173A8E"/>
    <w:rsid w:val="0017437B"/>
    <w:rsid w:val="001747A2"/>
    <w:rsid w:val="00174FE7"/>
    <w:rsid w:val="001750CB"/>
    <w:rsid w:val="00175A10"/>
    <w:rsid w:val="00175A7C"/>
    <w:rsid w:val="001762DB"/>
    <w:rsid w:val="0017676C"/>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DC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5A4"/>
    <w:rsid w:val="001B56D1"/>
    <w:rsid w:val="001B5A5D"/>
    <w:rsid w:val="001B653E"/>
    <w:rsid w:val="001B66D0"/>
    <w:rsid w:val="001B69DB"/>
    <w:rsid w:val="001B7034"/>
    <w:rsid w:val="001B717E"/>
    <w:rsid w:val="001B74F6"/>
    <w:rsid w:val="001B7A96"/>
    <w:rsid w:val="001C02A9"/>
    <w:rsid w:val="001C04B4"/>
    <w:rsid w:val="001C07F8"/>
    <w:rsid w:val="001C0AAE"/>
    <w:rsid w:val="001C0B35"/>
    <w:rsid w:val="001C1A1A"/>
    <w:rsid w:val="001C1CE5"/>
    <w:rsid w:val="001C1E98"/>
    <w:rsid w:val="001C27E1"/>
    <w:rsid w:val="001C384F"/>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04DD"/>
    <w:rsid w:val="002111FD"/>
    <w:rsid w:val="00212596"/>
    <w:rsid w:val="00212CCB"/>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804"/>
    <w:rsid w:val="0022591B"/>
    <w:rsid w:val="00225C54"/>
    <w:rsid w:val="00226404"/>
    <w:rsid w:val="00226BE1"/>
    <w:rsid w:val="00227027"/>
    <w:rsid w:val="002270E2"/>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2AAF"/>
    <w:rsid w:val="00243179"/>
    <w:rsid w:val="0024350A"/>
    <w:rsid w:val="002435B3"/>
    <w:rsid w:val="00244040"/>
    <w:rsid w:val="0024505A"/>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6910"/>
    <w:rsid w:val="00267A3C"/>
    <w:rsid w:val="00267C83"/>
    <w:rsid w:val="0027144F"/>
    <w:rsid w:val="00271A63"/>
    <w:rsid w:val="00271F3A"/>
    <w:rsid w:val="00272020"/>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7B5"/>
    <w:rsid w:val="00286ACD"/>
    <w:rsid w:val="00286BFC"/>
    <w:rsid w:val="002871CF"/>
    <w:rsid w:val="00287838"/>
    <w:rsid w:val="002907B5"/>
    <w:rsid w:val="00290CC2"/>
    <w:rsid w:val="002911CE"/>
    <w:rsid w:val="002912C6"/>
    <w:rsid w:val="0029135D"/>
    <w:rsid w:val="00291685"/>
    <w:rsid w:val="00292EB7"/>
    <w:rsid w:val="002937A1"/>
    <w:rsid w:val="00293877"/>
    <w:rsid w:val="00293DDB"/>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31D"/>
    <w:rsid w:val="002A37EE"/>
    <w:rsid w:val="002A3FC3"/>
    <w:rsid w:val="002A4063"/>
    <w:rsid w:val="002A4C62"/>
    <w:rsid w:val="002A4CC1"/>
    <w:rsid w:val="002A5F35"/>
    <w:rsid w:val="002A6158"/>
    <w:rsid w:val="002A622C"/>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E1E"/>
    <w:rsid w:val="002D102E"/>
    <w:rsid w:val="002D2B25"/>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4C6C"/>
    <w:rsid w:val="002E5812"/>
    <w:rsid w:val="002E659A"/>
    <w:rsid w:val="002E673E"/>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0B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7380"/>
    <w:rsid w:val="00360259"/>
    <w:rsid w:val="003602D9"/>
    <w:rsid w:val="00361261"/>
    <w:rsid w:val="00361409"/>
    <w:rsid w:val="003616AD"/>
    <w:rsid w:val="00361D26"/>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A07"/>
    <w:rsid w:val="00376B0A"/>
    <w:rsid w:val="0037719F"/>
    <w:rsid w:val="00377CE1"/>
    <w:rsid w:val="00380D7D"/>
    <w:rsid w:val="0038102E"/>
    <w:rsid w:val="003821E2"/>
    <w:rsid w:val="0038221F"/>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6DBF"/>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5FA"/>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2E"/>
    <w:rsid w:val="003C3076"/>
    <w:rsid w:val="003C359F"/>
    <w:rsid w:val="003C4FFF"/>
    <w:rsid w:val="003C62E9"/>
    <w:rsid w:val="003C62ED"/>
    <w:rsid w:val="003C6C78"/>
    <w:rsid w:val="003C6D1B"/>
    <w:rsid w:val="003C6E0C"/>
    <w:rsid w:val="003C733E"/>
    <w:rsid w:val="003C7806"/>
    <w:rsid w:val="003D109F"/>
    <w:rsid w:val="003D2478"/>
    <w:rsid w:val="003D3F49"/>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58B"/>
    <w:rsid w:val="003E7676"/>
    <w:rsid w:val="003E7F1D"/>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973"/>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3F"/>
    <w:rsid w:val="0041258E"/>
    <w:rsid w:val="0041263E"/>
    <w:rsid w:val="0041384A"/>
    <w:rsid w:val="00413AAC"/>
    <w:rsid w:val="00414AB1"/>
    <w:rsid w:val="00414C64"/>
    <w:rsid w:val="00415A3F"/>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DF2"/>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8C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8FD"/>
    <w:rsid w:val="004E53C7"/>
    <w:rsid w:val="004E56DC"/>
    <w:rsid w:val="004E5F91"/>
    <w:rsid w:val="004E6C03"/>
    <w:rsid w:val="004E76F4"/>
    <w:rsid w:val="004E7873"/>
    <w:rsid w:val="004E7EB2"/>
    <w:rsid w:val="004F0445"/>
    <w:rsid w:val="004F0B6C"/>
    <w:rsid w:val="004F1388"/>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10E1"/>
    <w:rsid w:val="00532A25"/>
    <w:rsid w:val="00533C5F"/>
    <w:rsid w:val="0053467A"/>
    <w:rsid w:val="00534AE0"/>
    <w:rsid w:val="00534B59"/>
    <w:rsid w:val="00534D24"/>
    <w:rsid w:val="00535499"/>
    <w:rsid w:val="00535666"/>
    <w:rsid w:val="00536759"/>
    <w:rsid w:val="00536B97"/>
    <w:rsid w:val="00536DF7"/>
    <w:rsid w:val="00537C62"/>
    <w:rsid w:val="00537DB8"/>
    <w:rsid w:val="005408C3"/>
    <w:rsid w:val="00541033"/>
    <w:rsid w:val="00541F9B"/>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57"/>
    <w:rsid w:val="0055688F"/>
    <w:rsid w:val="005574AF"/>
    <w:rsid w:val="005577C0"/>
    <w:rsid w:val="00560C31"/>
    <w:rsid w:val="0056121F"/>
    <w:rsid w:val="00563ABE"/>
    <w:rsid w:val="00563BB8"/>
    <w:rsid w:val="00563D67"/>
    <w:rsid w:val="005641F2"/>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B8"/>
    <w:rsid w:val="005764C7"/>
    <w:rsid w:val="00576734"/>
    <w:rsid w:val="00576784"/>
    <w:rsid w:val="0057762F"/>
    <w:rsid w:val="00581185"/>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9A4"/>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F60"/>
    <w:rsid w:val="005C057E"/>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192F"/>
    <w:rsid w:val="005D28DF"/>
    <w:rsid w:val="005D2D53"/>
    <w:rsid w:val="005D32AE"/>
    <w:rsid w:val="005D37F0"/>
    <w:rsid w:val="005D4AB0"/>
    <w:rsid w:val="005D53C3"/>
    <w:rsid w:val="005D623C"/>
    <w:rsid w:val="005D69BE"/>
    <w:rsid w:val="005D7271"/>
    <w:rsid w:val="005D7A1B"/>
    <w:rsid w:val="005D7B61"/>
    <w:rsid w:val="005D7C82"/>
    <w:rsid w:val="005D7CD8"/>
    <w:rsid w:val="005D7ED3"/>
    <w:rsid w:val="005E0C50"/>
    <w:rsid w:val="005E0C55"/>
    <w:rsid w:val="005E18FE"/>
    <w:rsid w:val="005E1A8F"/>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E0E"/>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271"/>
    <w:rsid w:val="00614994"/>
    <w:rsid w:val="006151D2"/>
    <w:rsid w:val="00615318"/>
    <w:rsid w:val="00616D03"/>
    <w:rsid w:val="00620B97"/>
    <w:rsid w:val="00621662"/>
    <w:rsid w:val="00621751"/>
    <w:rsid w:val="006218D4"/>
    <w:rsid w:val="0062281D"/>
    <w:rsid w:val="00623058"/>
    <w:rsid w:val="006232E1"/>
    <w:rsid w:val="006234A6"/>
    <w:rsid w:val="00623D92"/>
    <w:rsid w:val="006252E1"/>
    <w:rsid w:val="006254B7"/>
    <w:rsid w:val="00625C56"/>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54E"/>
    <w:rsid w:val="00675C72"/>
    <w:rsid w:val="006768BC"/>
    <w:rsid w:val="00676D1A"/>
    <w:rsid w:val="006771F9"/>
    <w:rsid w:val="006776D7"/>
    <w:rsid w:val="006801CA"/>
    <w:rsid w:val="006802EF"/>
    <w:rsid w:val="00680FB1"/>
    <w:rsid w:val="00681003"/>
    <w:rsid w:val="006812CA"/>
    <w:rsid w:val="00681324"/>
    <w:rsid w:val="006814E4"/>
    <w:rsid w:val="006817C9"/>
    <w:rsid w:val="00682130"/>
    <w:rsid w:val="00682919"/>
    <w:rsid w:val="006830A2"/>
    <w:rsid w:val="00683A3B"/>
    <w:rsid w:val="00684179"/>
    <w:rsid w:val="00684721"/>
    <w:rsid w:val="00684C61"/>
    <w:rsid w:val="00685EAF"/>
    <w:rsid w:val="00685F6F"/>
    <w:rsid w:val="00685F88"/>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146"/>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B7F77"/>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04A"/>
    <w:rsid w:val="006D139D"/>
    <w:rsid w:val="006D1544"/>
    <w:rsid w:val="006D305F"/>
    <w:rsid w:val="006D351A"/>
    <w:rsid w:val="006D4C5B"/>
    <w:rsid w:val="006D4CE8"/>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5E"/>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6269"/>
    <w:rsid w:val="006F71DC"/>
    <w:rsid w:val="006F796C"/>
    <w:rsid w:val="006F7B5A"/>
    <w:rsid w:val="006F7BC8"/>
    <w:rsid w:val="00700142"/>
    <w:rsid w:val="00700998"/>
    <w:rsid w:val="00701A05"/>
    <w:rsid w:val="00701CC8"/>
    <w:rsid w:val="00701E99"/>
    <w:rsid w:val="00702402"/>
    <w:rsid w:val="007028CD"/>
    <w:rsid w:val="00703123"/>
    <w:rsid w:val="0070346E"/>
    <w:rsid w:val="00703660"/>
    <w:rsid w:val="00704647"/>
    <w:rsid w:val="007046C3"/>
    <w:rsid w:val="00704736"/>
    <w:rsid w:val="00704EDB"/>
    <w:rsid w:val="00705BC2"/>
    <w:rsid w:val="00705F8A"/>
    <w:rsid w:val="00706101"/>
    <w:rsid w:val="0070666D"/>
    <w:rsid w:val="00706B8A"/>
    <w:rsid w:val="00706DF5"/>
    <w:rsid w:val="00706FAA"/>
    <w:rsid w:val="0070766F"/>
    <w:rsid w:val="00707ADF"/>
    <w:rsid w:val="00707D61"/>
    <w:rsid w:val="007104E3"/>
    <w:rsid w:val="00711505"/>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79A"/>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4E5B"/>
    <w:rsid w:val="00754FE7"/>
    <w:rsid w:val="0075560A"/>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11"/>
    <w:rsid w:val="00773FB6"/>
    <w:rsid w:val="00774CC1"/>
    <w:rsid w:val="00774FFA"/>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4B9D"/>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4C7"/>
    <w:rsid w:val="007A6F2F"/>
    <w:rsid w:val="007A7053"/>
    <w:rsid w:val="007B29DB"/>
    <w:rsid w:val="007B3D2D"/>
    <w:rsid w:val="007B437F"/>
    <w:rsid w:val="007B485F"/>
    <w:rsid w:val="007B50AE"/>
    <w:rsid w:val="007B51DF"/>
    <w:rsid w:val="007B5C47"/>
    <w:rsid w:val="007B6B74"/>
    <w:rsid w:val="007B75D5"/>
    <w:rsid w:val="007B7875"/>
    <w:rsid w:val="007C011F"/>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7A5"/>
    <w:rsid w:val="007D0217"/>
    <w:rsid w:val="007D04E5"/>
    <w:rsid w:val="007D08CC"/>
    <w:rsid w:val="007D1E22"/>
    <w:rsid w:val="007D20A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36B"/>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A99"/>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0DE"/>
    <w:rsid w:val="00815681"/>
    <w:rsid w:val="008156D5"/>
    <w:rsid w:val="008158D6"/>
    <w:rsid w:val="00815979"/>
    <w:rsid w:val="0081598F"/>
    <w:rsid w:val="00817196"/>
    <w:rsid w:val="0081719E"/>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7A0"/>
    <w:rsid w:val="00857C50"/>
    <w:rsid w:val="008601DF"/>
    <w:rsid w:val="0086099B"/>
    <w:rsid w:val="0086143D"/>
    <w:rsid w:val="0086199B"/>
    <w:rsid w:val="00861B66"/>
    <w:rsid w:val="0086242F"/>
    <w:rsid w:val="00862B9A"/>
    <w:rsid w:val="00863537"/>
    <w:rsid w:val="00863C5D"/>
    <w:rsid w:val="00863D38"/>
    <w:rsid w:val="0086425C"/>
    <w:rsid w:val="008642CB"/>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977DE"/>
    <w:rsid w:val="008A0210"/>
    <w:rsid w:val="008A05AE"/>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7B"/>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0EF"/>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6E14"/>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3C18"/>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EBB"/>
    <w:rsid w:val="00922010"/>
    <w:rsid w:val="0092265D"/>
    <w:rsid w:val="009226F0"/>
    <w:rsid w:val="0092270D"/>
    <w:rsid w:val="0092272E"/>
    <w:rsid w:val="00922D12"/>
    <w:rsid w:val="009237EC"/>
    <w:rsid w:val="00923BD4"/>
    <w:rsid w:val="0092432F"/>
    <w:rsid w:val="0092533B"/>
    <w:rsid w:val="0092560F"/>
    <w:rsid w:val="00925878"/>
    <w:rsid w:val="00925CBD"/>
    <w:rsid w:val="00927AAE"/>
    <w:rsid w:val="00931BD9"/>
    <w:rsid w:val="00932130"/>
    <w:rsid w:val="00932952"/>
    <w:rsid w:val="00933367"/>
    <w:rsid w:val="00933E80"/>
    <w:rsid w:val="00934396"/>
    <w:rsid w:val="009349BB"/>
    <w:rsid w:val="00935A7F"/>
    <w:rsid w:val="00935B72"/>
    <w:rsid w:val="00936353"/>
    <w:rsid w:val="00937F3C"/>
    <w:rsid w:val="00940C00"/>
    <w:rsid w:val="00941636"/>
    <w:rsid w:val="00942743"/>
    <w:rsid w:val="009428BA"/>
    <w:rsid w:val="00942D57"/>
    <w:rsid w:val="009433F1"/>
    <w:rsid w:val="0094351D"/>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9BE"/>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27D8"/>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281"/>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587"/>
    <w:rsid w:val="009C1698"/>
    <w:rsid w:val="009C273D"/>
    <w:rsid w:val="009C2DAB"/>
    <w:rsid w:val="009C30B2"/>
    <w:rsid w:val="009C403E"/>
    <w:rsid w:val="009C4923"/>
    <w:rsid w:val="009C5410"/>
    <w:rsid w:val="009C5948"/>
    <w:rsid w:val="009C5A31"/>
    <w:rsid w:val="009C62EF"/>
    <w:rsid w:val="009C6698"/>
    <w:rsid w:val="009C6924"/>
    <w:rsid w:val="009C742A"/>
    <w:rsid w:val="009C78AC"/>
    <w:rsid w:val="009D111B"/>
    <w:rsid w:val="009D1829"/>
    <w:rsid w:val="009D2044"/>
    <w:rsid w:val="009D2ACB"/>
    <w:rsid w:val="009D34E4"/>
    <w:rsid w:val="009D378A"/>
    <w:rsid w:val="009D492B"/>
    <w:rsid w:val="009D4D49"/>
    <w:rsid w:val="009D4F5A"/>
    <w:rsid w:val="009D4FF0"/>
    <w:rsid w:val="009D5262"/>
    <w:rsid w:val="009D562E"/>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6A8B"/>
    <w:rsid w:val="009F753B"/>
    <w:rsid w:val="009F7BDB"/>
    <w:rsid w:val="009F7BEB"/>
    <w:rsid w:val="009F7C5C"/>
    <w:rsid w:val="009F7DAD"/>
    <w:rsid w:val="00A00254"/>
    <w:rsid w:val="00A0026D"/>
    <w:rsid w:val="00A0039D"/>
    <w:rsid w:val="00A00CBA"/>
    <w:rsid w:val="00A0112A"/>
    <w:rsid w:val="00A021CA"/>
    <w:rsid w:val="00A02D6D"/>
    <w:rsid w:val="00A0388F"/>
    <w:rsid w:val="00A04232"/>
    <w:rsid w:val="00A04367"/>
    <w:rsid w:val="00A047D2"/>
    <w:rsid w:val="00A048A8"/>
    <w:rsid w:val="00A04968"/>
    <w:rsid w:val="00A04DCB"/>
    <w:rsid w:val="00A05B47"/>
    <w:rsid w:val="00A06DB0"/>
    <w:rsid w:val="00A079D6"/>
    <w:rsid w:val="00A10FBB"/>
    <w:rsid w:val="00A110BC"/>
    <w:rsid w:val="00A11BA9"/>
    <w:rsid w:val="00A12492"/>
    <w:rsid w:val="00A13726"/>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7D3"/>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042"/>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345D"/>
    <w:rsid w:val="00A54350"/>
    <w:rsid w:val="00A55EE6"/>
    <w:rsid w:val="00A56674"/>
    <w:rsid w:val="00A601E5"/>
    <w:rsid w:val="00A60DBF"/>
    <w:rsid w:val="00A6126F"/>
    <w:rsid w:val="00A61499"/>
    <w:rsid w:val="00A61CF1"/>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01E2"/>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2038"/>
    <w:rsid w:val="00AB32AE"/>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9BB"/>
    <w:rsid w:val="00AF19CF"/>
    <w:rsid w:val="00AF1C5D"/>
    <w:rsid w:val="00AF1E22"/>
    <w:rsid w:val="00AF2290"/>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48BE"/>
    <w:rsid w:val="00B15781"/>
    <w:rsid w:val="00B157F9"/>
    <w:rsid w:val="00B159ED"/>
    <w:rsid w:val="00B168FB"/>
    <w:rsid w:val="00B169C0"/>
    <w:rsid w:val="00B17846"/>
    <w:rsid w:val="00B17D61"/>
    <w:rsid w:val="00B17F48"/>
    <w:rsid w:val="00B17FD6"/>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AFB"/>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015"/>
    <w:rsid w:val="00B60BB3"/>
    <w:rsid w:val="00B62BEF"/>
    <w:rsid w:val="00B63658"/>
    <w:rsid w:val="00B63B96"/>
    <w:rsid w:val="00B63CEF"/>
    <w:rsid w:val="00B64A5E"/>
    <w:rsid w:val="00B66456"/>
    <w:rsid w:val="00B664C7"/>
    <w:rsid w:val="00B66F4E"/>
    <w:rsid w:val="00B7019D"/>
    <w:rsid w:val="00B70AC4"/>
    <w:rsid w:val="00B7285B"/>
    <w:rsid w:val="00B72868"/>
    <w:rsid w:val="00B7331C"/>
    <w:rsid w:val="00B73583"/>
    <w:rsid w:val="00B739F6"/>
    <w:rsid w:val="00B76D2A"/>
    <w:rsid w:val="00B777F2"/>
    <w:rsid w:val="00B77FFB"/>
    <w:rsid w:val="00B81A7B"/>
    <w:rsid w:val="00B81FF6"/>
    <w:rsid w:val="00B8209E"/>
    <w:rsid w:val="00B8383D"/>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8C6"/>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5C03"/>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A1B"/>
    <w:rsid w:val="00BC0BC7"/>
    <w:rsid w:val="00BC0CAD"/>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37C"/>
    <w:rsid w:val="00C13962"/>
    <w:rsid w:val="00C14D4B"/>
    <w:rsid w:val="00C154BB"/>
    <w:rsid w:val="00C15D1A"/>
    <w:rsid w:val="00C1608A"/>
    <w:rsid w:val="00C16757"/>
    <w:rsid w:val="00C17316"/>
    <w:rsid w:val="00C226CD"/>
    <w:rsid w:val="00C22C8A"/>
    <w:rsid w:val="00C23EAD"/>
    <w:rsid w:val="00C24AA4"/>
    <w:rsid w:val="00C24D21"/>
    <w:rsid w:val="00C26007"/>
    <w:rsid w:val="00C27896"/>
    <w:rsid w:val="00C279B5"/>
    <w:rsid w:val="00C27C45"/>
    <w:rsid w:val="00C3137E"/>
    <w:rsid w:val="00C31BA5"/>
    <w:rsid w:val="00C31D66"/>
    <w:rsid w:val="00C32FA7"/>
    <w:rsid w:val="00C331F5"/>
    <w:rsid w:val="00C34011"/>
    <w:rsid w:val="00C3443D"/>
    <w:rsid w:val="00C34465"/>
    <w:rsid w:val="00C348D9"/>
    <w:rsid w:val="00C34D28"/>
    <w:rsid w:val="00C34D4F"/>
    <w:rsid w:val="00C34E2A"/>
    <w:rsid w:val="00C34EA1"/>
    <w:rsid w:val="00C35901"/>
    <w:rsid w:val="00C35AAF"/>
    <w:rsid w:val="00C35D71"/>
    <w:rsid w:val="00C36539"/>
    <w:rsid w:val="00C36E52"/>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DDD"/>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AE2"/>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264"/>
    <w:rsid w:val="00CB0F89"/>
    <w:rsid w:val="00CB1F63"/>
    <w:rsid w:val="00CB2067"/>
    <w:rsid w:val="00CB29E7"/>
    <w:rsid w:val="00CB3128"/>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CF7"/>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2651"/>
    <w:rsid w:val="00CF3400"/>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02"/>
    <w:rsid w:val="00D546FF"/>
    <w:rsid w:val="00D54E3E"/>
    <w:rsid w:val="00D55085"/>
    <w:rsid w:val="00D551ED"/>
    <w:rsid w:val="00D55AD5"/>
    <w:rsid w:val="00D55DC1"/>
    <w:rsid w:val="00D576CA"/>
    <w:rsid w:val="00D57FA3"/>
    <w:rsid w:val="00D61AF5"/>
    <w:rsid w:val="00D61E32"/>
    <w:rsid w:val="00D62095"/>
    <w:rsid w:val="00D63D1A"/>
    <w:rsid w:val="00D642A4"/>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2C6"/>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4EC7"/>
    <w:rsid w:val="00DA5417"/>
    <w:rsid w:val="00DA56E8"/>
    <w:rsid w:val="00DA5B30"/>
    <w:rsid w:val="00DA6066"/>
    <w:rsid w:val="00DA64C6"/>
    <w:rsid w:val="00DA6990"/>
    <w:rsid w:val="00DA70FE"/>
    <w:rsid w:val="00DA716E"/>
    <w:rsid w:val="00DB0292"/>
    <w:rsid w:val="00DB0EC6"/>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56"/>
    <w:rsid w:val="00DD6064"/>
    <w:rsid w:val="00DD694A"/>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90C"/>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957"/>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396"/>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6AD8"/>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2B3"/>
    <w:rsid w:val="00E64434"/>
    <w:rsid w:val="00E6485E"/>
    <w:rsid w:val="00E64D8B"/>
    <w:rsid w:val="00E6515D"/>
    <w:rsid w:val="00E65502"/>
    <w:rsid w:val="00E65D80"/>
    <w:rsid w:val="00E66A77"/>
    <w:rsid w:val="00E66A97"/>
    <w:rsid w:val="00E67C51"/>
    <w:rsid w:val="00E67E5D"/>
    <w:rsid w:val="00E703CA"/>
    <w:rsid w:val="00E71515"/>
    <w:rsid w:val="00E71522"/>
    <w:rsid w:val="00E71A10"/>
    <w:rsid w:val="00E71B86"/>
    <w:rsid w:val="00E72EFC"/>
    <w:rsid w:val="00E749C9"/>
    <w:rsid w:val="00E758EC"/>
    <w:rsid w:val="00E75B4D"/>
    <w:rsid w:val="00E76421"/>
    <w:rsid w:val="00E7776E"/>
    <w:rsid w:val="00E7777D"/>
    <w:rsid w:val="00E77CE1"/>
    <w:rsid w:val="00E80928"/>
    <w:rsid w:val="00E80F82"/>
    <w:rsid w:val="00E8234C"/>
    <w:rsid w:val="00E823A5"/>
    <w:rsid w:val="00E824BF"/>
    <w:rsid w:val="00E82B9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40"/>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876"/>
    <w:rsid w:val="00ED6BD6"/>
    <w:rsid w:val="00ED6E55"/>
    <w:rsid w:val="00ED78C9"/>
    <w:rsid w:val="00EE0D13"/>
    <w:rsid w:val="00EE0FE0"/>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6131"/>
    <w:rsid w:val="00EF7C03"/>
    <w:rsid w:val="00F00459"/>
    <w:rsid w:val="00F00A11"/>
    <w:rsid w:val="00F01A5F"/>
    <w:rsid w:val="00F01AA2"/>
    <w:rsid w:val="00F01D92"/>
    <w:rsid w:val="00F0404A"/>
    <w:rsid w:val="00F041D8"/>
    <w:rsid w:val="00F047BD"/>
    <w:rsid w:val="00F04A03"/>
    <w:rsid w:val="00F04AF7"/>
    <w:rsid w:val="00F04D4B"/>
    <w:rsid w:val="00F0528D"/>
    <w:rsid w:val="00F05A44"/>
    <w:rsid w:val="00F05A55"/>
    <w:rsid w:val="00F0617C"/>
    <w:rsid w:val="00F061DF"/>
    <w:rsid w:val="00F06C67"/>
    <w:rsid w:val="00F06CB0"/>
    <w:rsid w:val="00F06DFD"/>
    <w:rsid w:val="00F071D1"/>
    <w:rsid w:val="00F07533"/>
    <w:rsid w:val="00F10336"/>
    <w:rsid w:val="00F10629"/>
    <w:rsid w:val="00F10958"/>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570"/>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70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1E8D"/>
    <w:rsid w:val="00F6302A"/>
    <w:rsid w:val="00F63838"/>
    <w:rsid w:val="00F643D1"/>
    <w:rsid w:val="00F64C2B"/>
    <w:rsid w:val="00F64DC0"/>
    <w:rsid w:val="00F651BE"/>
    <w:rsid w:val="00F65F27"/>
    <w:rsid w:val="00F67E37"/>
    <w:rsid w:val="00F67F53"/>
    <w:rsid w:val="00F70104"/>
    <w:rsid w:val="00F70179"/>
    <w:rsid w:val="00F703BE"/>
    <w:rsid w:val="00F71F69"/>
    <w:rsid w:val="00F72B72"/>
    <w:rsid w:val="00F73595"/>
    <w:rsid w:val="00F745E4"/>
    <w:rsid w:val="00F74BB9"/>
    <w:rsid w:val="00F75582"/>
    <w:rsid w:val="00F755A8"/>
    <w:rsid w:val="00F75791"/>
    <w:rsid w:val="00F75A12"/>
    <w:rsid w:val="00F76354"/>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AF"/>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4BAF"/>
    <w:rsid w:val="00FA4F57"/>
    <w:rsid w:val="00FA55BB"/>
    <w:rsid w:val="00FA63DF"/>
    <w:rsid w:val="00FA6C4A"/>
    <w:rsid w:val="00FA6E5B"/>
    <w:rsid w:val="00FA7109"/>
    <w:rsid w:val="00FA7755"/>
    <w:rsid w:val="00FA7F00"/>
    <w:rsid w:val="00FB0E2A"/>
    <w:rsid w:val="00FB12E4"/>
    <w:rsid w:val="00FB1640"/>
    <w:rsid w:val="00FB1B76"/>
    <w:rsid w:val="00FB1F06"/>
    <w:rsid w:val="00FB2011"/>
    <w:rsid w:val="00FB3344"/>
    <w:rsid w:val="00FB3775"/>
    <w:rsid w:val="00FB3CA6"/>
    <w:rsid w:val="00FB413D"/>
    <w:rsid w:val="00FB4C80"/>
    <w:rsid w:val="00FB5944"/>
    <w:rsid w:val="00FB5A48"/>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0FC"/>
    <w:rsid w:val="00FE0490"/>
    <w:rsid w:val="00FE050A"/>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CB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01E2"/>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122900"/>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12290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2290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122900"/>
    <w:pPr>
      <w:numPr>
        <w:ilvl w:val="3"/>
      </w:numPr>
      <w:outlineLvl w:val="3"/>
    </w:pPr>
    <w:rPr>
      <w:sz w:val="24"/>
      <w:szCs w:val="24"/>
    </w:rPr>
  </w:style>
  <w:style w:type="paragraph" w:styleId="Heading5">
    <w:name w:val="heading 5"/>
    <w:basedOn w:val="Heading4"/>
    <w:next w:val="Normal"/>
    <w:link w:val="Heading5Char"/>
    <w:qFormat/>
    <w:rsid w:val="00122900"/>
    <w:pPr>
      <w:numPr>
        <w:ilvl w:val="4"/>
      </w:numPr>
      <w:outlineLvl w:val="4"/>
    </w:pPr>
    <w:rPr>
      <w:sz w:val="22"/>
      <w:szCs w:val="22"/>
    </w:rPr>
  </w:style>
  <w:style w:type="paragraph" w:styleId="Heading6">
    <w:name w:val="heading 6"/>
    <w:basedOn w:val="Normal"/>
    <w:next w:val="Normal"/>
    <w:link w:val="Heading6Char"/>
    <w:qFormat/>
    <w:rsid w:val="00122900"/>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122900"/>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122900"/>
    <w:pPr>
      <w:numPr>
        <w:ilvl w:val="7"/>
      </w:numPr>
      <w:outlineLvl w:val="7"/>
    </w:pPr>
  </w:style>
  <w:style w:type="paragraph" w:styleId="Heading9">
    <w:name w:val="heading 9"/>
    <w:basedOn w:val="Heading8"/>
    <w:next w:val="Normal"/>
    <w:link w:val="Heading9Char"/>
    <w:qFormat/>
    <w:rsid w:val="00122900"/>
    <w:pPr>
      <w:numPr>
        <w:ilvl w:val="8"/>
      </w:numPr>
      <w:outlineLvl w:val="8"/>
    </w:pPr>
  </w:style>
  <w:style w:type="character" w:default="1" w:styleId="DefaultParagraphFont">
    <w:name w:val="Default Paragraph Font"/>
    <w:uiPriority w:val="1"/>
    <w:semiHidden/>
    <w:unhideWhenUsed/>
    <w:rsid w:val="00A901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01E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122900"/>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22900"/>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122900"/>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122900"/>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122900"/>
    <w:rPr>
      <w:rFonts w:ascii="Arial" w:eastAsiaTheme="minorHAnsi" w:hAnsi="Arial"/>
      <w:sz w:val="32"/>
      <w:szCs w:val="32"/>
      <w:lang w:val="en-GB" w:eastAsia="zh-CN"/>
    </w:rPr>
  </w:style>
  <w:style w:type="paragraph" w:styleId="ListParagraph">
    <w:name w:val="List Paragraph"/>
    <w:aliases w:val="- Bullets,목록 단락,リスト段落,列出段落,?? ??,?????,????"/>
    <w:basedOn w:val="Normal"/>
    <w:link w:val="ListParagraphChar"/>
    <w:uiPriority w:val="34"/>
    <w:qFormat/>
    <w:rsid w:val="00122900"/>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122900"/>
    <w:pPr>
      <w:spacing w:before="40"/>
    </w:pPr>
    <w:rPr>
      <w:rFonts w:ascii="Arial" w:eastAsia="MS Mincho" w:hAnsi="Arial"/>
      <w:i/>
      <w:sz w:val="18"/>
      <w:szCs w:val="24"/>
      <w:lang w:eastAsia="en-GB"/>
    </w:rPr>
  </w:style>
  <w:style w:type="character" w:customStyle="1" w:styleId="CommentsChar">
    <w:name w:val="Comments Char"/>
    <w:link w:val="Comments"/>
    <w:rsid w:val="00122900"/>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22900"/>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122900"/>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12290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122900"/>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122900"/>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12290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22900"/>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22900"/>
    <w:rPr>
      <w:rFonts w:ascii="Arial" w:eastAsiaTheme="minorHAnsi" w:hAnsi="Arial"/>
      <w:sz w:val="24"/>
      <w:szCs w:val="24"/>
      <w:lang w:val="en-GB" w:eastAsia="zh-CN"/>
    </w:rPr>
  </w:style>
  <w:style w:type="character" w:customStyle="1" w:styleId="Heading5Char">
    <w:name w:val="Heading 5 Char"/>
    <w:basedOn w:val="DefaultParagraphFont"/>
    <w:link w:val="Heading5"/>
    <w:rsid w:val="00122900"/>
    <w:rPr>
      <w:rFonts w:ascii="Arial" w:eastAsiaTheme="minorHAnsi" w:hAnsi="Arial"/>
      <w:sz w:val="22"/>
      <w:szCs w:val="22"/>
      <w:lang w:val="en-GB" w:eastAsia="zh-CN"/>
    </w:rPr>
  </w:style>
  <w:style w:type="character" w:customStyle="1" w:styleId="Heading6Char">
    <w:name w:val="Heading 6 Char"/>
    <w:basedOn w:val="DefaultParagraphFont"/>
    <w:link w:val="Heading6"/>
    <w:rsid w:val="00122900"/>
    <w:rPr>
      <w:rFonts w:ascii="Arial" w:eastAsiaTheme="minorHAnsi" w:hAnsi="Arial" w:cs="Arial"/>
      <w:sz w:val="22"/>
    </w:rPr>
  </w:style>
  <w:style w:type="character" w:customStyle="1" w:styleId="Heading7Char">
    <w:name w:val="Heading 7 Char"/>
    <w:basedOn w:val="DefaultParagraphFont"/>
    <w:link w:val="Heading7"/>
    <w:rsid w:val="00122900"/>
    <w:rPr>
      <w:rFonts w:ascii="Arial" w:eastAsiaTheme="minorHAnsi" w:hAnsi="Arial" w:cs="Arial"/>
      <w:sz w:val="22"/>
    </w:rPr>
  </w:style>
  <w:style w:type="character" w:customStyle="1" w:styleId="Heading8Char">
    <w:name w:val="Heading 8 Char"/>
    <w:basedOn w:val="DefaultParagraphFont"/>
    <w:link w:val="Heading8"/>
    <w:rsid w:val="00122900"/>
    <w:rPr>
      <w:rFonts w:ascii="Arial" w:eastAsiaTheme="minorHAnsi" w:hAnsi="Arial" w:cs="Arial"/>
      <w:sz w:val="22"/>
    </w:rPr>
  </w:style>
  <w:style w:type="character" w:customStyle="1" w:styleId="Heading9Char">
    <w:name w:val="Heading 9 Char"/>
    <w:basedOn w:val="DefaultParagraphFont"/>
    <w:link w:val="Heading9"/>
    <w:rsid w:val="00122900"/>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71557699">
      <w:bodyDiv w:val="1"/>
      <w:marLeft w:val="0"/>
      <w:marRight w:val="0"/>
      <w:marTop w:val="0"/>
      <w:marBottom w:val="0"/>
      <w:divBdr>
        <w:top w:val="none" w:sz="0" w:space="0" w:color="auto"/>
        <w:left w:val="none" w:sz="0" w:space="0" w:color="auto"/>
        <w:bottom w:val="none" w:sz="0" w:space="0" w:color="auto"/>
        <w:right w:val="none" w:sz="0" w:space="0" w:color="auto"/>
      </w:divBdr>
    </w:div>
    <w:div w:id="806699572">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84120480">
      <w:bodyDiv w:val="1"/>
      <w:marLeft w:val="0"/>
      <w:marRight w:val="0"/>
      <w:marTop w:val="0"/>
      <w:marBottom w:val="0"/>
      <w:divBdr>
        <w:top w:val="none" w:sz="0" w:space="0" w:color="auto"/>
        <w:left w:val="none" w:sz="0" w:space="0" w:color="auto"/>
        <w:bottom w:val="none" w:sz="0" w:space="0" w:color="auto"/>
        <w:right w:val="none" w:sz="0" w:space="0" w:color="auto"/>
      </w:divBdr>
    </w:div>
    <w:div w:id="99811960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3902763">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41E2F-6E40-4D86-9F7F-885E41FB801F}">
  <ds:schemaRefs>
    <ds:schemaRef ds:uri="http://schemas.microsoft.com/sharepoint/v3/contenttype/forms"/>
  </ds:schemaRefs>
</ds:datastoreItem>
</file>

<file path=customXml/itemProps2.xml><?xml version="1.0" encoding="utf-8"?>
<ds:datastoreItem xmlns:ds="http://schemas.openxmlformats.org/officeDocument/2006/customXml" ds:itemID="{2D59D1BC-6358-4E70-A95E-CD4A5CE5AA2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B1F2FBE-E7FC-48CB-913C-6A2BAFADB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44C7213-96D8-4023-9141-D652CF280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1525</Words>
  <Characters>8341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2018-09-27T11:43:00Z</dcterms:created>
  <dcterms:modified xsi:type="dcterms:W3CDTF">2018-11-03T00:29:00Z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